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7B" w:rsidRPr="003C447B" w:rsidRDefault="003C447B">
      <w:pPr>
        <w:jc w:val="center"/>
        <w:rPr>
          <w:rFonts w:cs="Times New Roman"/>
          <w:b/>
          <w:bCs/>
          <w:szCs w:val="24"/>
          <w:lang w:val="de-DE"/>
        </w:rPr>
      </w:pPr>
      <w:r w:rsidRPr="003C447B">
        <w:rPr>
          <w:rFonts w:cs="Times New Roman"/>
          <w:b/>
          <w:bCs/>
          <w:szCs w:val="24"/>
          <w:lang w:val="de-DE"/>
        </w:rPr>
        <w:t>MINISTERIUM DER JUSTIZ</w:t>
      </w:r>
    </w:p>
    <w:p w:rsidR="003C447B" w:rsidRPr="003C447B" w:rsidRDefault="003C447B">
      <w:pPr>
        <w:jc w:val="center"/>
        <w:rPr>
          <w:rFonts w:cs="Times New Roman"/>
          <w:b/>
          <w:bCs/>
          <w:szCs w:val="24"/>
          <w:lang w:val="de-DE"/>
        </w:rPr>
      </w:pPr>
    </w:p>
    <w:p w:rsidR="003C447B" w:rsidRPr="003C447B" w:rsidRDefault="003C447B">
      <w:pPr>
        <w:jc w:val="center"/>
        <w:rPr>
          <w:rFonts w:cs="Times New Roman"/>
          <w:b/>
          <w:bCs/>
          <w:szCs w:val="24"/>
          <w:lang w:val="de-DE"/>
        </w:rPr>
      </w:pPr>
    </w:p>
    <w:p w:rsidR="003C447B" w:rsidRPr="003C447B" w:rsidRDefault="003C447B" w:rsidP="003C447B">
      <w:pPr>
        <w:jc w:val="center"/>
        <w:rPr>
          <w:rFonts w:cs="Times New Roman"/>
          <w:szCs w:val="24"/>
          <w:lang w:val="de-DE"/>
        </w:rPr>
      </w:pPr>
      <w:r w:rsidRPr="003C447B">
        <w:rPr>
          <w:rFonts w:cs="Times New Roman"/>
          <w:b/>
          <w:bCs/>
          <w:szCs w:val="24"/>
          <w:lang w:val="de-DE"/>
        </w:rPr>
        <w:t>28. J</w:t>
      </w:r>
      <w:r>
        <w:rPr>
          <w:rFonts w:cs="Times New Roman"/>
          <w:b/>
          <w:bCs/>
          <w:szCs w:val="24"/>
          <w:lang w:val="de-DE"/>
        </w:rPr>
        <w:t>UNI</w:t>
      </w:r>
      <w:r w:rsidRPr="003C447B">
        <w:rPr>
          <w:rFonts w:cs="Times New Roman"/>
          <w:b/>
          <w:bCs/>
          <w:szCs w:val="24"/>
          <w:lang w:val="de-DE"/>
        </w:rPr>
        <w:t xml:space="preserve"> 1984 - Gesetz über bestimmte Aspekte der Situation der Ausländer und zur Einführung des Gesetzbuches über die belgische Staatsangehörigkeit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2160"/>
        <w:jc w:val="both"/>
        <w:rPr>
          <w:rFonts w:cs="Times New Roman"/>
          <w:szCs w:val="24"/>
          <w:lang w:val="de-DE"/>
        </w:rPr>
      </w:pPr>
      <w:r w:rsidRPr="003C447B">
        <w:rPr>
          <w:rFonts w:cs="Times New Roman"/>
          <w:szCs w:val="24"/>
          <w:lang w:val="de-DE"/>
        </w:rPr>
        <w:t>BALDUIN, König der Belgier,</w:t>
      </w:r>
    </w:p>
    <w:p w:rsidR="003C447B" w:rsidRPr="003C447B" w:rsidRDefault="003C447B">
      <w:pPr>
        <w:jc w:val="both"/>
        <w:rPr>
          <w:rFonts w:cs="Times New Roman"/>
          <w:szCs w:val="24"/>
          <w:lang w:val="de-DE"/>
        </w:rPr>
      </w:pPr>
    </w:p>
    <w:p w:rsidR="003C447B" w:rsidRPr="003C447B" w:rsidRDefault="003C447B">
      <w:pPr>
        <w:ind w:firstLine="1440"/>
        <w:jc w:val="both"/>
        <w:rPr>
          <w:rFonts w:cs="Times New Roman"/>
          <w:szCs w:val="24"/>
          <w:lang w:val="de-DE"/>
        </w:rPr>
      </w:pPr>
      <w:r w:rsidRPr="003C447B">
        <w:rPr>
          <w:rFonts w:cs="Times New Roman"/>
          <w:szCs w:val="24"/>
          <w:lang w:val="de-DE"/>
        </w:rPr>
        <w:t>Allen Gegenwärtigen und Zukünftigen, Unser Gruß!</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Die Kammern haben das Folgende angenommen, und Wir sanktionieren es:</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733763">
      <w:pPr>
        <w:jc w:val="center"/>
        <w:rPr>
          <w:rFonts w:cs="Times New Roman"/>
          <w:b/>
          <w:bCs/>
          <w:szCs w:val="24"/>
          <w:lang w:val="de-DE"/>
        </w:rPr>
      </w:pPr>
      <w:r>
        <w:rPr>
          <w:rFonts w:cs="Times New Roman"/>
          <w:b/>
          <w:bCs/>
          <w:szCs w:val="24"/>
          <w:lang w:val="de-DE"/>
        </w:rPr>
        <w:t>TITEL 1</w:t>
      </w:r>
    </w:p>
    <w:p w:rsidR="003C447B" w:rsidRPr="003C447B" w:rsidRDefault="003C447B">
      <w:pPr>
        <w:jc w:val="center"/>
        <w:rPr>
          <w:rFonts w:cs="Times New Roman"/>
          <w:b/>
          <w:bCs/>
          <w:szCs w:val="24"/>
          <w:lang w:val="de-DE"/>
        </w:rPr>
      </w:pPr>
    </w:p>
    <w:p w:rsidR="003C447B" w:rsidRPr="003C447B" w:rsidRDefault="003C447B">
      <w:pPr>
        <w:jc w:val="center"/>
        <w:rPr>
          <w:rFonts w:cs="Times New Roman"/>
          <w:b/>
          <w:bCs/>
          <w:szCs w:val="24"/>
          <w:lang w:val="de-DE"/>
        </w:rPr>
      </w:pPr>
      <w:r w:rsidRPr="003C447B">
        <w:rPr>
          <w:rFonts w:cs="Times New Roman"/>
          <w:b/>
          <w:bCs/>
          <w:szCs w:val="24"/>
          <w:lang w:val="de-DE"/>
        </w:rPr>
        <w:t>Bestimmungen über bestimmte Aspekte der Situation der Ausländer</w:t>
      </w:r>
    </w:p>
    <w:p w:rsidR="003C447B" w:rsidRPr="003C447B" w:rsidRDefault="003C447B">
      <w:pPr>
        <w:jc w:val="center"/>
        <w:rPr>
          <w:rFonts w:cs="Times New Roman"/>
          <w:b/>
          <w:bCs/>
          <w:szCs w:val="24"/>
          <w:lang w:val="de-DE"/>
        </w:rPr>
      </w:pPr>
    </w:p>
    <w:p w:rsidR="003C447B" w:rsidRPr="003C447B" w:rsidRDefault="003C447B">
      <w:pPr>
        <w:jc w:val="center"/>
        <w:rPr>
          <w:rFonts w:cs="Times New Roman"/>
          <w:b/>
          <w:bCs/>
          <w:szCs w:val="24"/>
          <w:lang w:val="de-DE"/>
        </w:rPr>
      </w:pPr>
    </w:p>
    <w:p w:rsidR="003C447B" w:rsidRPr="003C447B" w:rsidRDefault="003C447B">
      <w:pPr>
        <w:jc w:val="center"/>
        <w:rPr>
          <w:rFonts w:cs="Times New Roman"/>
          <w:b/>
          <w:bCs/>
          <w:szCs w:val="24"/>
          <w:lang w:val="de-DE"/>
        </w:rPr>
      </w:pPr>
    </w:p>
    <w:p w:rsidR="003C447B" w:rsidRPr="003C447B" w:rsidRDefault="003C447B">
      <w:pPr>
        <w:jc w:val="center"/>
        <w:rPr>
          <w:rFonts w:cs="Times New Roman"/>
          <w:szCs w:val="24"/>
          <w:lang w:val="de-DE"/>
        </w:rPr>
      </w:pPr>
      <w:r w:rsidRPr="003C447B">
        <w:rPr>
          <w:rFonts w:cs="Times New Roman"/>
          <w:szCs w:val="24"/>
          <w:lang w:val="de-DE"/>
        </w:rPr>
        <w:t xml:space="preserve">KAPITEL </w:t>
      </w:r>
      <w:r w:rsidR="00733763">
        <w:rPr>
          <w:rFonts w:cs="Times New Roman"/>
          <w:szCs w:val="24"/>
          <w:lang w:val="de-DE"/>
        </w:rPr>
        <w:t>1</w:t>
      </w:r>
      <w:r w:rsidRPr="003C447B">
        <w:rPr>
          <w:rFonts w:cs="Times New Roman"/>
          <w:szCs w:val="24"/>
          <w:lang w:val="de-DE"/>
        </w:rPr>
        <w:t xml:space="preserve"> - </w:t>
      </w:r>
      <w:r w:rsidRPr="003C447B">
        <w:rPr>
          <w:rFonts w:cs="Times New Roman"/>
          <w:i/>
          <w:iCs/>
          <w:szCs w:val="24"/>
          <w:lang w:val="de-DE"/>
        </w:rPr>
        <w:t>Bestimmungen über die Familienzusammenführung</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Artikel 1 - </w:t>
      </w:r>
      <w:r w:rsidRPr="003C447B">
        <w:rPr>
          <w:rFonts w:cs="Times New Roman"/>
          <w:szCs w:val="24"/>
          <w:lang w:val="de-DE"/>
        </w:rPr>
        <w:t>Artikel 10 des Gesetzes vom 15. Dezember 1980 über die Einreise ins Staatsgebiet, den Aufenthalt, die Niederlassung und das Entfernen von Ausländern</w:t>
      </w:r>
      <w:r w:rsidRPr="003C447B">
        <w:rPr>
          <w:rStyle w:val="Appelnotedebasdep"/>
          <w:rFonts w:cs="Times New Roman"/>
          <w:szCs w:val="24"/>
          <w:vertAlign w:val="superscript"/>
          <w:lang w:val="de-DE"/>
        </w:rPr>
        <w:footnoteReference w:id="1"/>
      </w:r>
      <w:r w:rsidRPr="003C447B">
        <w:rPr>
          <w:rFonts w:cs="Times New Roman"/>
          <w:szCs w:val="24"/>
          <w:lang w:val="de-DE"/>
        </w:rPr>
        <w:t xml:space="preserve">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Art. 10 - Unter Vorbehalt der Bestimmungen der Artikel 9 und 12 ist es folgenden Personen von Rechts wegen gestattet, sich länger als drei Monate im Königreich aufzuhalten: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1. dem Ausländer, dessen Aufenthaltsrecht durch einen internationalen Vertrag, durch Gesetz oder durch einen Königlichen </w:t>
      </w:r>
      <w:r>
        <w:rPr>
          <w:rFonts w:cs="Times New Roman"/>
          <w:szCs w:val="24"/>
          <w:lang w:val="de-DE"/>
        </w:rPr>
        <w:t>Erlass</w:t>
      </w:r>
      <w:r w:rsidRPr="003C447B">
        <w:rPr>
          <w:rFonts w:cs="Times New Roman"/>
          <w:szCs w:val="24"/>
          <w:lang w:val="de-DE"/>
        </w:rPr>
        <w:t xml:space="preserve"> anerkannt ist,</w:t>
      </w:r>
    </w:p>
    <w:p w:rsidR="003C447B" w:rsidRDefault="003C447B">
      <w:pPr>
        <w:ind w:firstLine="720"/>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2. dem Ausländer, der abgesehen vom Wohnort die gesetzlichen Bedingungen erfüllt, um die belgische Staatsangehörigkeit durch Option zu erwerben oder um diese Staatsangehörigkeit wiederzuerlangen,</w:t>
      </w:r>
    </w:p>
    <w:p w:rsidR="003C447B" w:rsidRPr="003C447B" w:rsidRDefault="003C447B">
      <w:pPr>
        <w:jc w:val="both"/>
        <w:rPr>
          <w:rFonts w:cs="Times New Roman"/>
          <w:szCs w:val="24"/>
          <w:lang w:val="de-DE"/>
        </w:rPr>
      </w:pPr>
    </w:p>
    <w:p w:rsidR="003C447B" w:rsidRDefault="003C447B">
      <w:pPr>
        <w:ind w:firstLine="720"/>
        <w:jc w:val="both"/>
        <w:rPr>
          <w:rFonts w:cs="Times New Roman"/>
          <w:szCs w:val="24"/>
          <w:lang w:val="de-DE"/>
        </w:rPr>
      </w:pPr>
      <w:r w:rsidRPr="003C447B">
        <w:rPr>
          <w:rFonts w:cs="Times New Roman"/>
          <w:szCs w:val="24"/>
          <w:lang w:val="de-DE"/>
        </w:rPr>
        <w:t xml:space="preserve">3. der Frau, die von Geburt Belgierin ist und durch ihre Heirat oder dadurch, </w:t>
      </w:r>
      <w:r>
        <w:rPr>
          <w:rFonts w:cs="Times New Roman"/>
          <w:szCs w:val="24"/>
          <w:lang w:val="de-DE"/>
        </w:rPr>
        <w:t>dass</w:t>
      </w:r>
      <w:r w:rsidRPr="003C447B">
        <w:rPr>
          <w:rFonts w:cs="Times New Roman"/>
          <w:szCs w:val="24"/>
          <w:lang w:val="de-DE"/>
        </w:rPr>
        <w:t xml:space="preserve"> ihr Ehemann eine fremde Staatsangehörigkeit erworben hat, die belgische S</w:t>
      </w:r>
      <w:r>
        <w:rPr>
          <w:rFonts w:cs="Times New Roman"/>
          <w:szCs w:val="24"/>
          <w:lang w:val="de-DE"/>
        </w:rPr>
        <w:t>taatsangehörigkeit verloren hat,</w:t>
      </w:r>
    </w:p>
    <w:p w:rsidR="003C447B" w:rsidRPr="003C447B" w:rsidRDefault="003C447B">
      <w:pPr>
        <w:ind w:firstLine="720"/>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4. dem ausländischen Ehepartner eines Ausländers, dem der Aufenthalt im Königreich gestattet oder erlaubt ist oder dem es erlaubt ist, sich dort niederzulassen, wenn er mit ihm zusammenleben kommt, sowie ihren Kindern, wenn sie zu ihren Lasten sind und mit ihnen </w:t>
      </w:r>
      <w:r w:rsidRPr="003C447B">
        <w:rPr>
          <w:rFonts w:cs="Times New Roman"/>
          <w:szCs w:val="24"/>
          <w:lang w:val="de-DE"/>
        </w:rPr>
        <w:lastRenderedPageBreak/>
        <w:t xml:space="preserve">zusammenleben kommen, bevor sie achtzehn Jahre alt sind, es sei denn, </w:t>
      </w:r>
      <w:r>
        <w:rPr>
          <w:rFonts w:cs="Times New Roman"/>
          <w:szCs w:val="24"/>
          <w:lang w:val="de-DE"/>
        </w:rPr>
        <w:t>dass</w:t>
      </w:r>
      <w:r w:rsidRPr="003C447B">
        <w:rPr>
          <w:rFonts w:cs="Times New Roman"/>
          <w:szCs w:val="24"/>
          <w:lang w:val="de-DE"/>
        </w:rPr>
        <w:t xml:space="preserve"> ein internationaler Vertrag, der Belgien bindet, günstigere Bestimmungen vorsieht.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Wenn dem Ehepartner oder dem Kind eines Ausländers, dem der Aufenthalt im Königreich gestattet oder erlaubt ist oder dem es erlaubt ist, sich dort niederzulassen, der Aufenthalt im Königreich in Anwendung von Absatz 1 Nr. 4 gestattet worden ist, nachdem die vorliegende Bestimmung in Kraft getreten ist, kann das Recht, demselben Ausländer nachzukommen, nur mehr in demselben Kalenderjahr und dem darauffolgenden Kalenderjahr geltend gemacht werden.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Wenn einem Ausländer der Aufenthalt im Königreich in Anwendung von Absatz 1 Nr. 4 gestattet worden ist, nachdem die vorliegende Bestimmung in Kraft getreten ist, können weder sein Ehepartner noch ihre Kinder das Recht geltend machen, ihm nachzukommen.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Absatz 1 Nr. 4 ist nicht anwendbar auf die Mitglieder der Familie des Ausländers, dem der Aufenthalt in Belgien erlaubt ist, damit er dort studiert.</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2 - </w:t>
      </w:r>
      <w:r w:rsidRPr="003C447B">
        <w:rPr>
          <w:rFonts w:cs="Times New Roman"/>
          <w:szCs w:val="24"/>
          <w:lang w:val="de-DE"/>
        </w:rPr>
        <w:t>Ein Artikel 10</w:t>
      </w:r>
      <w:r w:rsidRPr="003C447B">
        <w:rPr>
          <w:rFonts w:cs="Times New Roman"/>
          <w:i/>
          <w:iCs/>
          <w:szCs w:val="24"/>
          <w:lang w:val="de-DE"/>
        </w:rPr>
        <w:t>bis</w:t>
      </w:r>
      <w:r w:rsidRPr="003C447B">
        <w:rPr>
          <w:rFonts w:cs="Times New Roman"/>
          <w:szCs w:val="24"/>
          <w:lang w:val="de-DE"/>
        </w:rPr>
        <w:t xml:space="preserve"> mit folgendem Wortlaut wird in dasselbe Gesetz eingefügt: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Art. 10</w:t>
      </w:r>
      <w:r w:rsidR="003C447B" w:rsidRPr="003C447B">
        <w:rPr>
          <w:rFonts w:cs="Times New Roman"/>
          <w:i/>
          <w:iCs/>
          <w:szCs w:val="24"/>
          <w:lang w:val="de-DE"/>
        </w:rPr>
        <w:t>bis</w:t>
      </w:r>
      <w:r w:rsidR="003C447B" w:rsidRPr="003C447B">
        <w:rPr>
          <w:rFonts w:cs="Times New Roman"/>
          <w:szCs w:val="24"/>
          <w:lang w:val="de-DE"/>
        </w:rPr>
        <w:t xml:space="preserve"> - </w:t>
      </w:r>
      <w:r w:rsidR="003C447B">
        <w:rPr>
          <w:rFonts w:cs="Times New Roman"/>
          <w:szCs w:val="24"/>
          <w:lang w:val="de-DE"/>
        </w:rPr>
        <w:t>§</w:t>
      </w:r>
      <w:r w:rsidR="003C447B" w:rsidRPr="003C447B">
        <w:rPr>
          <w:rFonts w:cs="Times New Roman"/>
          <w:szCs w:val="24"/>
          <w:lang w:val="de-DE"/>
        </w:rPr>
        <w:t xml:space="preserve"> 1 - Wenn die in Artikel 10 Absatz 1 Nr. 4 erwähnten Mitglieder der Familie eines ausländischen Studenten, dem der Aufenthalt erlaubt oder gestattet ist, die Erlaubnis zu einem Aufenthalt von mehr als drei Monaten beantragen, </w:t>
      </w:r>
      <w:r w:rsidR="003C447B">
        <w:rPr>
          <w:rFonts w:cs="Times New Roman"/>
          <w:szCs w:val="24"/>
          <w:lang w:val="de-DE"/>
        </w:rPr>
        <w:t>muss</w:t>
      </w:r>
      <w:r w:rsidR="003C447B" w:rsidRPr="003C447B">
        <w:rPr>
          <w:rFonts w:cs="Times New Roman"/>
          <w:szCs w:val="24"/>
          <w:lang w:val="de-DE"/>
        </w:rPr>
        <w:t xml:space="preserve"> diese Erlaubnis bewilligt werden, wenn der Student beweist, </w:t>
      </w:r>
      <w:r w:rsidR="003C447B">
        <w:rPr>
          <w:rFonts w:cs="Times New Roman"/>
          <w:szCs w:val="24"/>
          <w:lang w:val="de-DE"/>
        </w:rPr>
        <w:t>dass</w:t>
      </w:r>
      <w:r w:rsidR="003C447B" w:rsidRPr="003C447B">
        <w:rPr>
          <w:rFonts w:cs="Times New Roman"/>
          <w:szCs w:val="24"/>
          <w:lang w:val="de-DE"/>
        </w:rPr>
        <w:t xml:space="preserve"> er über genügende Existenzmittel und Unterkunftsmöglichkeiten verfügt, um das Mitglied beziehungsweise die Mitglieder seiner Familie aufzunehmen, die darum bitten, ihm nachkommen zu dürfen, und sofern sich dieses Mitglied beziehungsweise diese Mitglieder nicht in einem der in Artikel 3 Nr. 2 bis 4 erwähnten Fälle befinden.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Pr>
          <w:rFonts w:cs="Times New Roman"/>
          <w:szCs w:val="24"/>
          <w:lang w:val="de-DE"/>
        </w:rPr>
        <w:t>§</w:t>
      </w:r>
      <w:r w:rsidRPr="003C447B">
        <w:rPr>
          <w:rFonts w:cs="Times New Roman"/>
          <w:szCs w:val="24"/>
          <w:lang w:val="de-DE"/>
        </w:rPr>
        <w:t xml:space="preserve"> 2 - Wenn das behinderte Kind eines Ausländers, dem der Aufenthalt erlaubt oder gestattet ist oder dem es erlaubt ist, sich niederzulassen, die Erlaubnis zu einem Aufenthalt von mehr als drei Monaten beantragt, </w:t>
      </w:r>
      <w:r>
        <w:rPr>
          <w:rFonts w:cs="Times New Roman"/>
          <w:szCs w:val="24"/>
          <w:lang w:val="de-DE"/>
        </w:rPr>
        <w:t>muss</w:t>
      </w:r>
      <w:r w:rsidRPr="003C447B">
        <w:rPr>
          <w:rFonts w:cs="Times New Roman"/>
          <w:szCs w:val="24"/>
          <w:lang w:val="de-DE"/>
        </w:rPr>
        <w:t xml:space="preserve"> diese Erlaubnis bewilligt werden, wenn es beweist, </w:t>
      </w:r>
      <w:r>
        <w:rPr>
          <w:rFonts w:cs="Times New Roman"/>
          <w:szCs w:val="24"/>
          <w:lang w:val="de-DE"/>
        </w:rPr>
        <w:t>dass</w:t>
      </w:r>
      <w:r w:rsidRPr="003C447B">
        <w:rPr>
          <w:rFonts w:cs="Times New Roman"/>
          <w:szCs w:val="24"/>
          <w:lang w:val="de-DE"/>
        </w:rPr>
        <w:t xml:space="preserve"> es zu Lasten dieses Ausländers ist, und eine Bescheinigung vorlegt, die von einem von der belgischen diplomatischen oder konsularischen Vertretung zugelassenen Arzt ausgestellt worden ist und die angibt, </w:t>
      </w:r>
      <w:r>
        <w:rPr>
          <w:rFonts w:cs="Times New Roman"/>
          <w:szCs w:val="24"/>
          <w:lang w:val="de-DE"/>
        </w:rPr>
        <w:t>dass</w:t>
      </w:r>
      <w:r w:rsidRPr="003C447B">
        <w:rPr>
          <w:rFonts w:cs="Times New Roman"/>
          <w:szCs w:val="24"/>
          <w:lang w:val="de-DE"/>
        </w:rPr>
        <w:t xml:space="preserve"> es wegen seiner Behinderung nur zu Lasten einer anderen Person leben kann, vorausgesetzt, </w:t>
      </w:r>
      <w:r>
        <w:rPr>
          <w:rFonts w:cs="Times New Roman"/>
          <w:szCs w:val="24"/>
          <w:lang w:val="de-DE"/>
        </w:rPr>
        <w:t>dass</w:t>
      </w:r>
      <w:r w:rsidRPr="003C447B">
        <w:rPr>
          <w:rFonts w:cs="Times New Roman"/>
          <w:szCs w:val="24"/>
          <w:lang w:val="de-DE"/>
        </w:rPr>
        <w:t xml:space="preserve"> der Ausländer, dem es nachkommt, beweist, </w:t>
      </w:r>
      <w:r>
        <w:rPr>
          <w:rFonts w:cs="Times New Roman"/>
          <w:szCs w:val="24"/>
          <w:lang w:val="de-DE"/>
        </w:rPr>
        <w:t>dass</w:t>
      </w:r>
      <w:r w:rsidRPr="003C447B">
        <w:rPr>
          <w:rFonts w:cs="Times New Roman"/>
          <w:szCs w:val="24"/>
          <w:lang w:val="de-DE"/>
        </w:rPr>
        <w:t xml:space="preserve"> er über genügende Existenzmittel und Unterkunftsmöglichkeiten verfügt, und sofern sich dieses Kind nicht in einem der in Artikel 3 Nr. 2 bis 4 erwähnten Fälle befindet.</w:t>
      </w:r>
      <w:r w:rsidR="00733763">
        <w:rPr>
          <w:rFonts w:cs="Times New Roman"/>
          <w:szCs w:val="24"/>
          <w:lang w:val="de-DE"/>
        </w:rPr>
        <w:t>"</w:t>
      </w:r>
    </w:p>
    <w:p w:rsidR="003C447B" w:rsidRPr="003C447B" w:rsidRDefault="003C447B">
      <w:pPr>
        <w:jc w:val="both"/>
        <w:rPr>
          <w:rFonts w:cs="Times New Roman"/>
          <w:szCs w:val="24"/>
          <w:lang w:val="de-DE"/>
        </w:rPr>
      </w:pPr>
    </w:p>
    <w:p w:rsidR="003C447B" w:rsidRDefault="003C447B">
      <w:pPr>
        <w:rPr>
          <w:rFonts w:cs="Times New Roman"/>
          <w:b/>
          <w:bCs/>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3 - </w:t>
      </w:r>
      <w:r w:rsidRPr="003C447B">
        <w:rPr>
          <w:rFonts w:cs="Times New Roman"/>
          <w:szCs w:val="24"/>
          <w:lang w:val="de-DE"/>
        </w:rPr>
        <w:t>Artikel 15 desselben Gesetzes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 xml:space="preserve">Art. 15 - Unbeschadet günstigerer Bestimmungen, die in einem internationalen Vertrag enthalten sind, und außer wenn der Ausländer, der den Antrag stellt, sich in einem der in Artikel 3 vorgesehenen Fälle befindet, </w:t>
      </w:r>
      <w:r w:rsidR="003C447B">
        <w:rPr>
          <w:rFonts w:cs="Times New Roman"/>
          <w:szCs w:val="24"/>
          <w:lang w:val="de-DE"/>
        </w:rPr>
        <w:t>muss</w:t>
      </w:r>
      <w:r w:rsidR="003C447B" w:rsidRPr="003C447B">
        <w:rPr>
          <w:rFonts w:cs="Times New Roman"/>
          <w:szCs w:val="24"/>
          <w:lang w:val="de-DE"/>
        </w:rPr>
        <w:t xml:space="preserve"> folgenden Personen die Niederlassungserlaubnis erteilt werden:</w:t>
      </w:r>
    </w:p>
    <w:p w:rsidR="003C447B" w:rsidRPr="003C447B" w:rsidRDefault="003C447B">
      <w:pPr>
        <w:jc w:val="both"/>
        <w:rPr>
          <w:rFonts w:cs="Times New Roman"/>
          <w:szCs w:val="24"/>
          <w:lang w:val="de-DE"/>
        </w:rPr>
      </w:pPr>
    </w:p>
    <w:p w:rsidR="003C447B" w:rsidRDefault="003C447B">
      <w:pPr>
        <w:ind w:firstLine="720"/>
        <w:jc w:val="both"/>
        <w:rPr>
          <w:rFonts w:cs="Times New Roman"/>
          <w:szCs w:val="24"/>
          <w:lang w:val="de-DE"/>
        </w:rPr>
      </w:pPr>
      <w:r w:rsidRPr="003C447B">
        <w:rPr>
          <w:rFonts w:cs="Times New Roman"/>
          <w:szCs w:val="24"/>
          <w:lang w:val="de-DE"/>
        </w:rPr>
        <w:t>1. der Person, die einer der in Artikel 10 Absatz 1 Nr. 2 und 3 bestimmten Kategorien angehört,</w:t>
      </w:r>
    </w:p>
    <w:p w:rsidR="003C447B" w:rsidRPr="003C447B" w:rsidRDefault="003C447B">
      <w:pPr>
        <w:ind w:firstLine="720"/>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lastRenderedPageBreak/>
        <w:t>2. dem ausländischen Ehepartner eines Ausländers, dem die Niederlassung im Königreich erlaubt ist, wenn er mit ihm zusammenlebt, sowie ihren Kindern, wenn sie mit ihnen zusammenleben und entweder noch nicht achtzehn Jahre alt sind oder zu ihren Lasten sind.</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Wenn dem Ehepartner oder dem Kind eines Ausländers, dem die Niederlassung im Königreich erlaubt ist, die Niederlassung dort in Anwendung von Absatz 1 Nr. 2 erlaubt worden ist, nachdem die vorliegende Bestimmung in Kraft getreten ist, kann das Recht auf Niederlassungserlaubnis, um mit ihm zusammenzuleben, nur mehr in demselben Kalenderjahr und dem darauffolgenden Kalenderjahr geltend gemacht werden.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Wenn einem Ausländer die Niederlassung im Königreich in Anwendung von Absatz 1 Nr. 2 erlaubt worden ist, nachdem die vorliegende Bestimmung in Kraft getreten ist, können weder sein Ehepartner noch ihre Kinder das im besagten Absatz 1 Nr. 2 vorgesehene Recht auf Niederlassungserlaubnis geltend machen, um mit ihm zusammenzuleben.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Außer wenn Gründe der öffentlichen Ordnung oder der nationalen Sicherheit dagegensprechen, </w:t>
      </w:r>
      <w:r>
        <w:rPr>
          <w:rFonts w:cs="Times New Roman"/>
          <w:szCs w:val="24"/>
          <w:lang w:val="de-DE"/>
        </w:rPr>
        <w:t>muss</w:t>
      </w:r>
      <w:r w:rsidRPr="003C447B">
        <w:rPr>
          <w:rFonts w:cs="Times New Roman"/>
          <w:szCs w:val="24"/>
          <w:lang w:val="de-DE"/>
        </w:rPr>
        <w:t xml:space="preserve"> die Niederlassungserlaubnis ebenfalls dem Ausländer erteilt werden, der </w:t>
      </w:r>
      <w:proofErr w:type="gramStart"/>
      <w:r w:rsidRPr="003C447B">
        <w:rPr>
          <w:rFonts w:cs="Times New Roman"/>
          <w:szCs w:val="24"/>
          <w:lang w:val="de-DE"/>
        </w:rPr>
        <w:t>einen ordnungsmäßigen und ununterbrochenen</w:t>
      </w:r>
      <w:proofErr w:type="gramEnd"/>
      <w:r w:rsidRPr="003C447B">
        <w:rPr>
          <w:rFonts w:cs="Times New Roman"/>
          <w:szCs w:val="24"/>
          <w:lang w:val="de-DE"/>
        </w:rPr>
        <w:t xml:space="preserve"> Aufenthalt von fünf Jahren im Königreich nachweist. Für die Anwendung der vorliegenden Bestimmung wird der aufgrund von Artikel 58 verbrachte Aufenthalt des Studenten oder der Mitglieder seiner Familie während desselben Zeitraums nicht berücksichtigt.</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Default="003C447B">
      <w:pPr>
        <w:rPr>
          <w:rFonts w:cs="Times New Roman"/>
          <w:szCs w:val="24"/>
          <w:lang w:val="de-DE"/>
        </w:rPr>
      </w:pPr>
      <w:r>
        <w:rPr>
          <w:rFonts w:cs="Times New Roman"/>
          <w:szCs w:val="24"/>
          <w:lang w:val="de-DE"/>
        </w:rPr>
        <w:br w:type="page"/>
      </w:r>
    </w:p>
    <w:p w:rsidR="003C447B" w:rsidRPr="003C447B" w:rsidRDefault="00733763">
      <w:pPr>
        <w:jc w:val="center"/>
        <w:rPr>
          <w:rFonts w:cs="Times New Roman"/>
          <w:szCs w:val="24"/>
          <w:lang w:val="de-DE"/>
        </w:rPr>
      </w:pPr>
      <w:r>
        <w:rPr>
          <w:rFonts w:cs="Times New Roman"/>
          <w:szCs w:val="24"/>
          <w:lang w:val="de-DE"/>
        </w:rPr>
        <w:t>KAPITEL 2</w:t>
      </w:r>
      <w:r w:rsidR="003C447B" w:rsidRPr="003C447B">
        <w:rPr>
          <w:rFonts w:cs="Times New Roman"/>
          <w:szCs w:val="24"/>
          <w:lang w:val="de-DE"/>
        </w:rPr>
        <w:t xml:space="preserve"> - </w:t>
      </w:r>
      <w:r w:rsidR="003C447B" w:rsidRPr="003C447B">
        <w:rPr>
          <w:rFonts w:cs="Times New Roman"/>
          <w:i/>
          <w:iCs/>
          <w:szCs w:val="24"/>
          <w:lang w:val="de-DE"/>
        </w:rPr>
        <w:t>Bestimmungen über Studenten</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4 - </w:t>
      </w:r>
      <w:r>
        <w:rPr>
          <w:rFonts w:cs="Times New Roman"/>
          <w:szCs w:val="24"/>
          <w:lang w:val="de-DE"/>
        </w:rPr>
        <w:t>In Artikel 58 Absatz </w:t>
      </w:r>
      <w:r w:rsidRPr="003C447B">
        <w:rPr>
          <w:rFonts w:cs="Times New Roman"/>
          <w:szCs w:val="24"/>
          <w:lang w:val="de-DE"/>
        </w:rPr>
        <w:t xml:space="preserve">1 desselben Gesetzes werden die Wörter </w:t>
      </w:r>
      <w:r w:rsidR="00733763">
        <w:rPr>
          <w:rFonts w:cs="Times New Roman"/>
          <w:szCs w:val="24"/>
          <w:lang w:val="de-DE"/>
        </w:rPr>
        <w:t>"</w:t>
      </w:r>
      <w:r w:rsidRPr="003C447B">
        <w:rPr>
          <w:rFonts w:cs="Times New Roman"/>
          <w:szCs w:val="24"/>
          <w:lang w:val="de-DE"/>
        </w:rPr>
        <w:t>der in Belgien studieren möchte</w:t>
      </w:r>
      <w:r w:rsidR="00733763">
        <w:rPr>
          <w:rFonts w:cs="Times New Roman"/>
          <w:szCs w:val="24"/>
          <w:lang w:val="de-DE"/>
        </w:rPr>
        <w:t>"</w:t>
      </w:r>
      <w:r w:rsidRPr="003C447B">
        <w:rPr>
          <w:rFonts w:cs="Times New Roman"/>
          <w:szCs w:val="24"/>
          <w:lang w:val="de-DE"/>
        </w:rPr>
        <w:t xml:space="preserve"> durch die Wörter </w:t>
      </w:r>
      <w:r w:rsidR="00733763">
        <w:rPr>
          <w:rFonts w:cs="Times New Roman"/>
          <w:szCs w:val="24"/>
          <w:lang w:val="de-DE"/>
        </w:rPr>
        <w:t>"</w:t>
      </w:r>
      <w:r w:rsidRPr="003C447B">
        <w:rPr>
          <w:rFonts w:cs="Times New Roman"/>
          <w:szCs w:val="24"/>
          <w:lang w:val="de-DE"/>
        </w:rPr>
        <w:t>der in Belgien an einer Hochschule studieren oder dort ein Vorbereitungsjahr für den Hochschulunterricht besuchen möchte</w:t>
      </w:r>
      <w:r w:rsidR="00733763">
        <w:rPr>
          <w:rFonts w:cs="Times New Roman"/>
          <w:szCs w:val="24"/>
          <w:lang w:val="de-DE"/>
        </w:rPr>
        <w:t>"</w:t>
      </w:r>
      <w:r w:rsidRPr="003C447B">
        <w:rPr>
          <w:rFonts w:cs="Times New Roman"/>
          <w:szCs w:val="24"/>
          <w:lang w:val="de-DE"/>
        </w:rPr>
        <w:t xml:space="preserve"> ersetzt.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5 - </w:t>
      </w:r>
      <w:r w:rsidRPr="003C447B">
        <w:rPr>
          <w:rFonts w:cs="Times New Roman"/>
          <w:szCs w:val="24"/>
          <w:lang w:val="de-DE"/>
        </w:rPr>
        <w:t>Artikel 61 desselben Gesetzes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Art. 61 - Unbeschadet der anderen Bestimmungen des Gesetzes kann der Minister der Justiz den Ausländer, dem der Aufenthalt im Königreich erlaubt worden ist, um dort zu studieren, zurückweisen, wenn er seinen Aufenthalt über die Studienzeit hinaus verlängert oder diese Studienzeit angesichts der Resultate übermäßig verlängert oder eine Erwerbstätigkeit ausübt, die der normalen Weiterführung seines Studiums offensichtlich hinderlich ist, oder wenn er ohne triftigen Grund nicht zu den Prüfungen erscheint, wodurch er die Bedingungen nicht mehr erfüllt, die an seine Eigenschaft als Student geknüpft sind.</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Der Minister der Justiz kann ebenfalls den Ausländer, dem der Aufenthalt in Belgien erlaubt worden ist, um dort zu studieren, anweisen, das Staatsgebiet zu verlassen, wenn er seinen Aufenthalt über die Studienzeit hinaus verlängert und nicht mehr im Besitz eines ordnungsmäßigen Aufenthaltsscheins ist oder die Studienzeit angesichts der Resultate übermäßig verlängert. Dieselbe Maßnahme kann unter denselben Bedingungen gegenüber den Mitgliedern der Familie des Studenten getroffen werden, deren Aufenthaltsrecht auf die Dauer seines Studiums begrenzt ist. In beiden Fällen gibt die Anweisung, das Staatsgebiet zu verlassen, an, </w:t>
      </w:r>
      <w:r>
        <w:rPr>
          <w:rFonts w:cs="Times New Roman"/>
          <w:szCs w:val="24"/>
          <w:lang w:val="de-DE"/>
        </w:rPr>
        <w:t>dass</w:t>
      </w:r>
      <w:r w:rsidRPr="003C447B">
        <w:rPr>
          <w:rFonts w:cs="Times New Roman"/>
          <w:szCs w:val="24"/>
          <w:lang w:val="de-DE"/>
        </w:rPr>
        <w:t xml:space="preserve"> der vorliegende Absatz angewandt worden ist.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Um zu beurteilen, ob das Studium angesichts der Resultate nicht zu lange dauert, </w:t>
      </w:r>
      <w:r>
        <w:rPr>
          <w:rFonts w:cs="Times New Roman"/>
          <w:szCs w:val="24"/>
          <w:lang w:val="de-DE"/>
        </w:rPr>
        <w:t>muss</w:t>
      </w:r>
      <w:r w:rsidRPr="003C447B">
        <w:rPr>
          <w:rFonts w:cs="Times New Roman"/>
          <w:szCs w:val="24"/>
          <w:lang w:val="de-DE"/>
        </w:rPr>
        <w:t xml:space="preserve"> der Minister der Justiz die Stellungnahme der Träger der Lehranstalt, in der der Student eingetragen ist, und der Lehranstalt, in der er im vorherigen akademischen Jahr oder Schuljahr eingetragen war, einholen.</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733763" w:rsidRDefault="00733763">
      <w:pPr>
        <w:rPr>
          <w:rFonts w:cs="Times New Roman"/>
          <w:szCs w:val="24"/>
          <w:lang w:val="de-DE"/>
        </w:rPr>
      </w:pPr>
      <w:r>
        <w:rPr>
          <w:rFonts w:cs="Times New Roman"/>
          <w:szCs w:val="24"/>
          <w:lang w:val="de-DE"/>
        </w:rPr>
        <w:br w:type="page"/>
      </w:r>
    </w:p>
    <w:p w:rsidR="003C447B" w:rsidRPr="003C447B" w:rsidRDefault="00733763">
      <w:pPr>
        <w:jc w:val="center"/>
        <w:rPr>
          <w:rFonts w:cs="Times New Roman"/>
          <w:szCs w:val="24"/>
          <w:lang w:val="de-DE"/>
        </w:rPr>
      </w:pPr>
      <w:r>
        <w:rPr>
          <w:rFonts w:cs="Times New Roman"/>
          <w:szCs w:val="24"/>
          <w:lang w:val="de-DE"/>
        </w:rPr>
        <w:t>KAPITEL 3</w:t>
      </w:r>
      <w:r w:rsidR="003C447B" w:rsidRPr="003C447B">
        <w:rPr>
          <w:rFonts w:cs="Times New Roman"/>
          <w:szCs w:val="24"/>
          <w:lang w:val="de-DE"/>
        </w:rPr>
        <w:t xml:space="preserve"> - </w:t>
      </w:r>
      <w:r w:rsidR="003C447B" w:rsidRPr="003C447B">
        <w:rPr>
          <w:rFonts w:cs="Times New Roman"/>
          <w:i/>
          <w:iCs/>
          <w:szCs w:val="24"/>
          <w:lang w:val="de-DE"/>
        </w:rPr>
        <w:t>Begrenzungen des Aufenthalts oder der Niederlassung von Ausländern in bestimmten Gemeinden</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6 - </w:t>
      </w:r>
      <w:r w:rsidRPr="003C447B">
        <w:rPr>
          <w:rFonts w:cs="Times New Roman"/>
          <w:szCs w:val="24"/>
          <w:lang w:val="de-DE"/>
        </w:rPr>
        <w:t xml:space="preserve">Nach Artikel 18 desselben Gesetzes wird ein Kapitel </w:t>
      </w:r>
      <w:proofErr w:type="spellStart"/>
      <w:r w:rsidRPr="003C447B">
        <w:rPr>
          <w:rFonts w:cs="Times New Roman"/>
          <w:szCs w:val="24"/>
          <w:lang w:val="de-DE"/>
        </w:rPr>
        <w:t>IV</w:t>
      </w:r>
      <w:r w:rsidRPr="003C447B">
        <w:rPr>
          <w:rFonts w:cs="Times New Roman"/>
          <w:i/>
          <w:iCs/>
          <w:szCs w:val="24"/>
          <w:lang w:val="de-DE"/>
        </w:rPr>
        <w:t>bis</w:t>
      </w:r>
      <w:proofErr w:type="spellEnd"/>
      <w:r w:rsidRPr="003C447B">
        <w:rPr>
          <w:rFonts w:cs="Times New Roman"/>
          <w:szCs w:val="24"/>
          <w:lang w:val="de-DE"/>
        </w:rPr>
        <w:t xml:space="preserve"> eingefügt, das einen Artikel 18</w:t>
      </w:r>
      <w:r w:rsidRPr="003C447B">
        <w:rPr>
          <w:rFonts w:cs="Times New Roman"/>
          <w:i/>
          <w:iCs/>
          <w:szCs w:val="24"/>
          <w:lang w:val="de-DE"/>
        </w:rPr>
        <w:t>bis</w:t>
      </w:r>
      <w:r w:rsidRPr="003C447B">
        <w:rPr>
          <w:rFonts w:cs="Times New Roman"/>
          <w:szCs w:val="24"/>
          <w:lang w:val="de-DE"/>
        </w:rPr>
        <w:t xml:space="preserve"> mit folgendem Wortlaut umfa</w:t>
      </w:r>
      <w:r>
        <w:rPr>
          <w:rFonts w:cs="Times New Roman"/>
          <w:szCs w:val="24"/>
          <w:lang w:val="de-DE"/>
        </w:rPr>
        <w:t>ss</w:t>
      </w:r>
      <w:r w:rsidRPr="003C447B">
        <w:rPr>
          <w:rFonts w:cs="Times New Roman"/>
          <w:szCs w:val="24"/>
          <w:lang w:val="de-DE"/>
        </w:rPr>
        <w:t>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 xml:space="preserve">Kapitel </w:t>
      </w:r>
      <w:proofErr w:type="spellStart"/>
      <w:r w:rsidR="003C447B" w:rsidRPr="003C447B">
        <w:rPr>
          <w:rFonts w:cs="Times New Roman"/>
          <w:szCs w:val="24"/>
          <w:lang w:val="de-DE"/>
        </w:rPr>
        <w:t>IV</w:t>
      </w:r>
      <w:r w:rsidR="003C447B" w:rsidRPr="003C447B">
        <w:rPr>
          <w:rFonts w:cs="Times New Roman"/>
          <w:i/>
          <w:iCs/>
          <w:szCs w:val="24"/>
          <w:lang w:val="de-DE"/>
        </w:rPr>
        <w:t>bis</w:t>
      </w:r>
      <w:proofErr w:type="spellEnd"/>
      <w:r w:rsidR="003C447B" w:rsidRPr="003C447B">
        <w:rPr>
          <w:rFonts w:cs="Times New Roman"/>
          <w:szCs w:val="24"/>
          <w:lang w:val="de-DE"/>
        </w:rPr>
        <w:t xml:space="preserve"> - Begrenzungen des Aufenthalts oder der Niederlassung von Ausländern in bestimmten Gemeinden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Art. 18</w:t>
      </w:r>
      <w:r w:rsidRPr="003C447B">
        <w:rPr>
          <w:rFonts w:cs="Times New Roman"/>
          <w:i/>
          <w:iCs/>
          <w:szCs w:val="24"/>
          <w:lang w:val="de-DE"/>
        </w:rPr>
        <w:t>bis</w:t>
      </w:r>
      <w:r w:rsidRPr="003C447B">
        <w:rPr>
          <w:rFonts w:cs="Times New Roman"/>
          <w:szCs w:val="24"/>
          <w:lang w:val="de-DE"/>
        </w:rPr>
        <w:t xml:space="preserve"> - Der König kann auf Vorschlag des Ministers der Justiz durch einen im Ministerrat beratenen </w:t>
      </w:r>
      <w:r>
        <w:rPr>
          <w:rFonts w:cs="Times New Roman"/>
          <w:szCs w:val="24"/>
          <w:lang w:val="de-DE"/>
        </w:rPr>
        <w:t>Erlass</w:t>
      </w:r>
      <w:r w:rsidRPr="003C447B">
        <w:rPr>
          <w:rFonts w:cs="Times New Roman"/>
          <w:szCs w:val="24"/>
          <w:lang w:val="de-DE"/>
        </w:rPr>
        <w:t xml:space="preserve"> anderen Ausländern als denjenigen der EG und denjenigen, die diesen im Sinne von Artikel 40 gleichgestellt sind, im Wege einer allgemeinen Verfügung und für eine bestimmte Zeit bei den in Artikel 75 vorgesehenen Strafen den Aufenthalt oder die Niederlassung in bestimmten Gemeinden verbieten, wenn er glaubt, </w:t>
      </w:r>
      <w:r>
        <w:rPr>
          <w:rFonts w:cs="Times New Roman"/>
          <w:szCs w:val="24"/>
          <w:lang w:val="de-DE"/>
        </w:rPr>
        <w:t>dass</w:t>
      </w:r>
      <w:r w:rsidRPr="003C447B">
        <w:rPr>
          <w:rFonts w:cs="Times New Roman"/>
          <w:szCs w:val="24"/>
          <w:lang w:val="de-DE"/>
        </w:rPr>
        <w:t xml:space="preserve"> das Wachstum der ausländischen Bevölkerung in diesen Gemeinden dem öffentlichen Interesse schadet.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Um diesen Vorschlag machen zu können, </w:t>
      </w:r>
      <w:r>
        <w:rPr>
          <w:rFonts w:cs="Times New Roman"/>
          <w:szCs w:val="24"/>
          <w:lang w:val="de-DE"/>
        </w:rPr>
        <w:t>muss</w:t>
      </w:r>
      <w:r w:rsidRPr="003C447B">
        <w:rPr>
          <w:rFonts w:cs="Times New Roman"/>
          <w:szCs w:val="24"/>
          <w:lang w:val="de-DE"/>
        </w:rPr>
        <w:t xml:space="preserve"> der Minister der Justiz aus eigener Initiative eine übereinstimmende und mit Gründen versehene Stellungnahme des betreffenden Gemeinderates, der mit Zweidrittelmehrheit einen </w:t>
      </w:r>
      <w:r>
        <w:rPr>
          <w:rFonts w:cs="Times New Roman"/>
          <w:szCs w:val="24"/>
          <w:lang w:val="de-DE"/>
        </w:rPr>
        <w:t>Beschluss</w:t>
      </w:r>
      <w:r w:rsidRPr="003C447B">
        <w:rPr>
          <w:rFonts w:cs="Times New Roman"/>
          <w:szCs w:val="24"/>
          <w:lang w:val="de-DE"/>
        </w:rPr>
        <w:t xml:space="preserve"> darüber ge</w:t>
      </w:r>
      <w:r>
        <w:rPr>
          <w:rFonts w:cs="Times New Roman"/>
          <w:szCs w:val="24"/>
          <w:lang w:val="de-DE"/>
        </w:rPr>
        <w:t>fasst</w:t>
      </w:r>
      <w:r w:rsidRPr="003C447B">
        <w:rPr>
          <w:rFonts w:cs="Times New Roman"/>
          <w:szCs w:val="24"/>
          <w:lang w:val="de-DE"/>
        </w:rPr>
        <w:t xml:space="preserve"> hat, und eine mit Gründen versehene Stellungnahme des Provinzgouverneurs eingeholt haben.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Das Verbot trifft weder diejenigen, die sich zum Zeitpunkt, wo es in Kraft tritt, bereits im Königreich niedergelassen haben, noch diejenigen, die sich zum Zeitpunkt, wo es angewandt wird, in der Gemeinde aufhalten.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Das Verbot gilt nicht für den Ausländer, der aufgrund des Gesetzes oder eines Königlichen Erlasses von der Eintragung bei der Gemeindeverwaltung befreit ist.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Das Verbot gilt ebenso</w:t>
      </w:r>
      <w:r>
        <w:rPr>
          <w:rFonts w:cs="Times New Roman"/>
          <w:szCs w:val="24"/>
          <w:lang w:val="de-DE"/>
        </w:rPr>
        <w:t xml:space="preserve"> </w:t>
      </w:r>
      <w:r w:rsidRPr="003C447B">
        <w:rPr>
          <w:rFonts w:cs="Times New Roman"/>
          <w:szCs w:val="24"/>
          <w:lang w:val="de-DE"/>
        </w:rPr>
        <w:t>wenig für den Ehepartner eines Ausländers, der sich in der betreffenden Gemeinde aufhält, noch für ihre Kinder, die entweder noch nicht achtzehn Jahre alt sind oder zu ihren Lasten sind, wenn sie mit diesem Ausländer zusammenleben oder zusammenleben kommen.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Der Bürgermeister einer Gemeinde, in der das Verbot gültig ist, kann in Abweichung von Absatz 1 einem Ausländer erlauben, sich für einen bestimmten Zeitraum in dieser Gemeinde aufzuhalten, wenn dieser das beantragt. Der Antrag ist nur dann zulässig, wenn er mit Gründen versehen ist und wenn der Antragsteller das Recht hat, sich während dieser Zeit in Belgien aufzuhalten. Wenn die Abweichung nicht binnen dreißig Tagen nach der Antragstellung gewährt worden ist, kann der Antragsteller einen mit Gründen versehenen Antrag per Einschreiben an den Minister der Justiz richten, der ihn annimmt oder ablehnt.</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733763" w:rsidRDefault="00733763">
      <w:pPr>
        <w:rPr>
          <w:rFonts w:cs="Times New Roman"/>
          <w:szCs w:val="24"/>
          <w:lang w:val="de-DE"/>
        </w:rPr>
      </w:pPr>
      <w:r>
        <w:rPr>
          <w:rFonts w:cs="Times New Roman"/>
          <w:szCs w:val="24"/>
          <w:lang w:val="de-DE"/>
        </w:rPr>
        <w:br w:type="page"/>
      </w:r>
    </w:p>
    <w:p w:rsidR="003C447B" w:rsidRPr="003C447B" w:rsidRDefault="003C447B">
      <w:pPr>
        <w:jc w:val="center"/>
        <w:rPr>
          <w:rFonts w:cs="Times New Roman"/>
          <w:i/>
          <w:iCs/>
          <w:szCs w:val="24"/>
          <w:lang w:val="de-DE"/>
        </w:rPr>
      </w:pPr>
      <w:r w:rsidRPr="003C447B">
        <w:rPr>
          <w:rFonts w:cs="Times New Roman"/>
          <w:szCs w:val="24"/>
          <w:lang w:val="de-DE"/>
        </w:rPr>
        <w:t xml:space="preserve">KAPITEL </w:t>
      </w:r>
      <w:r w:rsidR="00733763">
        <w:rPr>
          <w:rFonts w:cs="Times New Roman"/>
          <w:szCs w:val="24"/>
          <w:lang w:val="de-DE"/>
        </w:rPr>
        <w:t>4</w:t>
      </w:r>
      <w:r w:rsidRPr="003C447B">
        <w:rPr>
          <w:rFonts w:cs="Times New Roman"/>
          <w:szCs w:val="24"/>
          <w:lang w:val="de-DE"/>
        </w:rPr>
        <w:t xml:space="preserve"> - </w:t>
      </w:r>
      <w:r w:rsidRPr="003C447B">
        <w:rPr>
          <w:rFonts w:cs="Times New Roman"/>
          <w:i/>
          <w:iCs/>
          <w:szCs w:val="24"/>
          <w:lang w:val="de-DE"/>
        </w:rPr>
        <w:t xml:space="preserve">Anpassungen des Gesetzes vom 15. Dezember 1980 </w:t>
      </w:r>
    </w:p>
    <w:p w:rsidR="003C447B" w:rsidRPr="003C447B" w:rsidRDefault="003C447B">
      <w:pPr>
        <w:jc w:val="center"/>
        <w:rPr>
          <w:rFonts w:cs="Times New Roman"/>
          <w:szCs w:val="24"/>
          <w:lang w:val="de-DE"/>
        </w:rPr>
      </w:pPr>
      <w:r w:rsidRPr="003C447B">
        <w:rPr>
          <w:rFonts w:cs="Times New Roman"/>
          <w:i/>
          <w:iCs/>
          <w:szCs w:val="24"/>
          <w:lang w:val="de-DE"/>
        </w:rPr>
        <w:t>und des Gesetzes vom 27. Juni 1921</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Art. 7 -</w:t>
      </w:r>
      <w:r w:rsidRPr="003C447B">
        <w:rPr>
          <w:rFonts w:cs="Times New Roman"/>
          <w:szCs w:val="24"/>
          <w:lang w:val="de-DE"/>
        </w:rPr>
        <w:t xml:space="preserve"> Artikel 72 desselben Gesetzes wird wie folgt abgeändert: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1. In Absatz 1 werden die Wörter </w:t>
      </w:r>
      <w:r w:rsidR="00733763">
        <w:rPr>
          <w:rFonts w:cs="Times New Roman"/>
          <w:szCs w:val="24"/>
          <w:lang w:val="de-DE"/>
        </w:rPr>
        <w:t>"</w:t>
      </w:r>
      <w:r w:rsidRPr="003C447B">
        <w:rPr>
          <w:rFonts w:cs="Times New Roman"/>
          <w:szCs w:val="24"/>
          <w:lang w:val="de-DE"/>
        </w:rPr>
        <w:t>fünf Tagen</w:t>
      </w:r>
      <w:r w:rsidR="00733763">
        <w:rPr>
          <w:rFonts w:cs="Times New Roman"/>
          <w:szCs w:val="24"/>
          <w:lang w:val="de-DE"/>
        </w:rPr>
        <w:t>"</w:t>
      </w:r>
      <w:r w:rsidRPr="003C447B">
        <w:rPr>
          <w:rFonts w:cs="Times New Roman"/>
          <w:szCs w:val="24"/>
          <w:lang w:val="de-DE"/>
        </w:rPr>
        <w:t xml:space="preserve"> durch die Wörter </w:t>
      </w:r>
      <w:r w:rsidR="00733763">
        <w:rPr>
          <w:rFonts w:cs="Times New Roman"/>
          <w:szCs w:val="24"/>
          <w:lang w:val="de-DE"/>
        </w:rPr>
        <w:t>"</w:t>
      </w:r>
      <w:r w:rsidRPr="003C447B">
        <w:rPr>
          <w:rFonts w:cs="Times New Roman"/>
          <w:szCs w:val="24"/>
          <w:lang w:val="de-DE"/>
        </w:rPr>
        <w:t>fünf Werktagen</w:t>
      </w:r>
      <w:r w:rsidR="00733763">
        <w:rPr>
          <w:rFonts w:cs="Times New Roman"/>
          <w:szCs w:val="24"/>
          <w:lang w:val="de-DE"/>
        </w:rPr>
        <w:t>"</w:t>
      </w:r>
      <w:r w:rsidRPr="003C447B">
        <w:rPr>
          <w:rFonts w:cs="Times New Roman"/>
          <w:szCs w:val="24"/>
          <w:lang w:val="de-DE"/>
        </w:rPr>
        <w:t xml:space="preserve"> ersetzt.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2. Absatz 4 wird wie folgt ergänzt: </w:t>
      </w:r>
      <w:r w:rsidR="00733763">
        <w:rPr>
          <w:rFonts w:cs="Times New Roman"/>
          <w:szCs w:val="24"/>
          <w:lang w:val="de-DE"/>
        </w:rPr>
        <w:t>"</w:t>
      </w:r>
      <w:r w:rsidRPr="003C447B">
        <w:rPr>
          <w:rFonts w:cs="Times New Roman"/>
          <w:szCs w:val="24"/>
          <w:lang w:val="de-DE"/>
        </w:rPr>
        <w:t>und über das Recht, die Verwaltungsakte einzusehen</w:t>
      </w:r>
      <w:r w:rsidR="00733763">
        <w:rPr>
          <w:rFonts w:cs="Times New Roman"/>
          <w:szCs w:val="24"/>
          <w:lang w:val="de-DE"/>
        </w:rPr>
        <w:t>"</w:t>
      </w:r>
      <w:r w:rsidRPr="003C447B">
        <w:rPr>
          <w:rFonts w:cs="Times New Roman"/>
          <w:szCs w:val="24"/>
          <w:lang w:val="de-DE"/>
        </w:rPr>
        <w:t>.</w:t>
      </w:r>
    </w:p>
    <w:p w:rsidR="00FB5CCA" w:rsidRDefault="00FB5CCA">
      <w:pPr>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3. Ein Absatz 5 mit folgendem Wortlaut wird hinzugefügt: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Der Rechtsbeistand des Ausländers kann die Akte zwei Werktage vor der Sitzung bei der zuständigen Gerichtskanzlei einsehen.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Der Greffier teilt dem Rechtsbeistand dies per Einschreiben mit.</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8 - </w:t>
      </w:r>
      <w:r w:rsidRPr="003C447B">
        <w:rPr>
          <w:rFonts w:cs="Times New Roman"/>
          <w:szCs w:val="24"/>
          <w:lang w:val="de-DE"/>
        </w:rPr>
        <w:t>Artikel 2 Nr. 4 des Gesetzes vom 27. Juni 1921 zur Verleihung der Rechtspersönlichkeit an Vereinigungen ohne Gewinnerzielungsabsicht und an gemeinnützige Einrichtungen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4. Name, Vornamen, Beruf, Wohnsitz, Staatsangehörigkeit der Mitglieder und, wenn die Mitglieder nicht die belgische Staatsangehörigkeit besitzen, gegebenenfalls Eintragung im Bevölkerungsregister,</w:t>
      </w:r>
      <w:r>
        <w:rPr>
          <w:rFonts w:cs="Times New Roman"/>
          <w:szCs w:val="24"/>
          <w:lang w:val="de-DE"/>
        </w:rPr>
        <w:t>"</w:t>
      </w:r>
      <w:r w:rsidR="003C447B" w:rsidRPr="003C447B">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9 - </w:t>
      </w:r>
      <w:r w:rsidRPr="003C447B">
        <w:rPr>
          <w:rFonts w:cs="Times New Roman"/>
          <w:szCs w:val="24"/>
          <w:lang w:val="de-DE"/>
        </w:rPr>
        <w:t>Artikel 10 desselben Gesetzes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 xml:space="preserve">Art. 10 - Binnen einem Monat nach Veröffentlichung der Satzung ist bei der Kanzlei des Zivilgerichts des Sitzes der Vereinigung eine Liste zu hinterlegen, die in alphabetischer Reihenfolge Name, Vornamen, Wohnsitz und Staatsangehörigkeit aller Mitglieder der Vereinigung enthält. Wenn die Mitglieder die belgische Staatsangehörigkeit nicht besitzen, wird außerdem gegebenenfalls ihre Eintragung im Bevölkerungsregister vermerkt. Die Liste wird jedes Jahr durch alphabetisch geordnete Angaben in </w:t>
      </w:r>
      <w:r w:rsidR="003C447B">
        <w:rPr>
          <w:rFonts w:cs="Times New Roman"/>
          <w:szCs w:val="24"/>
          <w:lang w:val="de-DE"/>
        </w:rPr>
        <w:t>Bezug</w:t>
      </w:r>
      <w:r w:rsidR="003C447B" w:rsidRPr="003C447B">
        <w:rPr>
          <w:rFonts w:cs="Times New Roman"/>
          <w:szCs w:val="24"/>
          <w:lang w:val="de-DE"/>
        </w:rPr>
        <w:t xml:space="preserve"> auf die unter den Mitgliedern eingetretenen Veränderungen vervollständigt. Jeder kann sie kostenlos einsehen.</w:t>
      </w:r>
      <w:r>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10 - </w:t>
      </w:r>
      <w:r w:rsidRPr="003C447B">
        <w:rPr>
          <w:rFonts w:cs="Times New Roman"/>
          <w:szCs w:val="24"/>
          <w:lang w:val="de-DE"/>
        </w:rPr>
        <w:t>Artikel 26 Absatz 2 desselben Gesetzes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Das gleiche gilt, wenn drei Fünftel der Mitglieder nicht die belgische Staatsangehörigkeit besitzen oder keine Ausländer sind, die sich im Königreich niedergelassen haben, im Bevölkerungsregister eingetragen sind und in Belgien wohnen.</w:t>
      </w:r>
      <w:r>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733763" w:rsidRDefault="00733763">
      <w:pPr>
        <w:rPr>
          <w:rFonts w:cs="Times New Roman"/>
          <w:szCs w:val="24"/>
          <w:lang w:val="de-DE"/>
        </w:rPr>
      </w:pPr>
      <w:r>
        <w:rPr>
          <w:rFonts w:cs="Times New Roman"/>
          <w:szCs w:val="24"/>
          <w:lang w:val="de-DE"/>
        </w:rPr>
        <w:br w:type="page"/>
      </w:r>
    </w:p>
    <w:p w:rsidR="003C447B" w:rsidRPr="003C447B" w:rsidRDefault="003C447B">
      <w:pPr>
        <w:jc w:val="center"/>
        <w:rPr>
          <w:rFonts w:cs="Times New Roman"/>
          <w:i/>
          <w:iCs/>
          <w:szCs w:val="24"/>
          <w:lang w:val="de-DE"/>
        </w:rPr>
      </w:pPr>
      <w:r w:rsidRPr="003C447B">
        <w:rPr>
          <w:rFonts w:cs="Times New Roman"/>
          <w:szCs w:val="24"/>
          <w:lang w:val="de-DE"/>
        </w:rPr>
        <w:t xml:space="preserve">KAPITEL </w:t>
      </w:r>
      <w:r w:rsidR="00733763">
        <w:rPr>
          <w:rFonts w:cs="Times New Roman"/>
          <w:szCs w:val="24"/>
          <w:lang w:val="de-DE"/>
        </w:rPr>
        <w:t>5</w:t>
      </w:r>
      <w:r w:rsidRPr="003C447B">
        <w:rPr>
          <w:rFonts w:cs="Times New Roman"/>
          <w:szCs w:val="24"/>
          <w:lang w:val="de-DE"/>
        </w:rPr>
        <w:t xml:space="preserve"> - </w:t>
      </w:r>
      <w:r w:rsidRPr="003C447B">
        <w:rPr>
          <w:rFonts w:cs="Times New Roman"/>
          <w:i/>
          <w:iCs/>
          <w:szCs w:val="24"/>
          <w:lang w:val="de-DE"/>
        </w:rPr>
        <w:t>Bestimmungen über die Sozialhilfe</w:t>
      </w:r>
    </w:p>
    <w:p w:rsidR="003C447B" w:rsidRPr="003C447B" w:rsidRDefault="003C447B">
      <w:pPr>
        <w:jc w:val="both"/>
        <w:rPr>
          <w:rFonts w:cs="Times New Roman"/>
          <w:i/>
          <w:iCs/>
          <w:szCs w:val="24"/>
          <w:lang w:val="de-DE"/>
        </w:rPr>
      </w:pPr>
    </w:p>
    <w:p w:rsidR="003C447B" w:rsidRPr="003C447B" w:rsidRDefault="003C447B">
      <w:pPr>
        <w:jc w:val="both"/>
        <w:rPr>
          <w:rFonts w:cs="Times New Roman"/>
          <w:i/>
          <w:iCs/>
          <w:szCs w:val="24"/>
          <w:lang w:val="de-DE"/>
        </w:rPr>
      </w:pPr>
    </w:p>
    <w:p w:rsidR="003C447B" w:rsidRPr="003C447B" w:rsidRDefault="003C447B">
      <w:pPr>
        <w:ind w:firstLine="720"/>
        <w:jc w:val="both"/>
        <w:rPr>
          <w:rFonts w:cs="Times New Roman"/>
          <w:i/>
          <w:iCs/>
          <w:szCs w:val="24"/>
          <w:lang w:val="de-DE"/>
        </w:rPr>
      </w:pPr>
      <w:r w:rsidRPr="003C447B">
        <w:rPr>
          <w:rFonts w:cs="Times New Roman"/>
          <w:b/>
          <w:bCs/>
          <w:szCs w:val="24"/>
          <w:lang w:val="de-DE"/>
        </w:rPr>
        <w:t xml:space="preserve">Art. 11 - </w:t>
      </w:r>
      <w:r w:rsidRPr="003C447B">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r w:rsidRPr="003C447B">
        <w:rPr>
          <w:rFonts w:cs="Times New Roman"/>
          <w:i/>
          <w:iCs/>
          <w:szCs w:val="24"/>
          <w:lang w:val="de-DE"/>
        </w:rPr>
        <w:t>[Abänderung von Art. 57 des Grundlagengesetzes vom 8. Juli 1976 über die öffentlichen Sozialhilfezentren, der später ersetzt worden ist]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733763" w:rsidRDefault="00733763">
      <w:pPr>
        <w:rPr>
          <w:rFonts w:cs="Times New Roman"/>
          <w:szCs w:val="24"/>
          <w:lang w:val="de-DE"/>
        </w:rPr>
      </w:pPr>
      <w:r>
        <w:rPr>
          <w:rFonts w:cs="Times New Roman"/>
          <w:szCs w:val="24"/>
          <w:lang w:val="de-DE"/>
        </w:rPr>
        <w:br w:type="page"/>
      </w:r>
    </w:p>
    <w:p w:rsidR="003C447B" w:rsidRPr="003C447B" w:rsidRDefault="00733763">
      <w:pPr>
        <w:jc w:val="center"/>
        <w:rPr>
          <w:rFonts w:cs="Times New Roman"/>
          <w:szCs w:val="24"/>
          <w:lang w:val="de-DE"/>
        </w:rPr>
      </w:pPr>
      <w:r>
        <w:rPr>
          <w:rFonts w:cs="Times New Roman"/>
          <w:szCs w:val="24"/>
          <w:lang w:val="de-DE"/>
        </w:rPr>
        <w:t>KAPITEL 6</w:t>
      </w:r>
      <w:r w:rsidR="003C447B" w:rsidRPr="003C447B">
        <w:rPr>
          <w:rFonts w:cs="Times New Roman"/>
          <w:szCs w:val="24"/>
          <w:lang w:val="de-DE"/>
        </w:rPr>
        <w:t xml:space="preserve"> - </w:t>
      </w:r>
      <w:r w:rsidR="003C447B" w:rsidRPr="003C447B">
        <w:rPr>
          <w:rFonts w:cs="Times New Roman"/>
          <w:i/>
          <w:iCs/>
          <w:szCs w:val="24"/>
          <w:lang w:val="de-DE"/>
        </w:rPr>
        <w:t>Errichtung einer Studienkommission für Einwanderung</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Art. 12 -</w:t>
      </w:r>
      <w:r w:rsidRPr="003C447B">
        <w:rPr>
          <w:rFonts w:cs="Times New Roman"/>
          <w:szCs w:val="24"/>
          <w:lang w:val="de-DE"/>
        </w:rPr>
        <w:t xml:space="preserve"> Durch einen im Ministerrat beratenen Königlichen </w:t>
      </w:r>
      <w:r>
        <w:rPr>
          <w:rFonts w:cs="Times New Roman"/>
          <w:szCs w:val="24"/>
          <w:lang w:val="de-DE"/>
        </w:rPr>
        <w:t>Erlass</w:t>
      </w:r>
      <w:r w:rsidRPr="003C447B">
        <w:rPr>
          <w:rFonts w:cs="Times New Roman"/>
          <w:szCs w:val="24"/>
          <w:lang w:val="de-DE"/>
        </w:rPr>
        <w:t xml:space="preserve"> wird eine Studienkommission für Einwanderung errichtet, die beauftragt ist, Probleme der Einwanderung, soweit sie ein Ganzes bilden, und Lösungsmöglichkeiten zu untersuchen.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Der König regelt die Zusammensetzung und die Arbeitsweise der Studienkommission für Einwanderung.</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Binnen zwölf Monaten nach der Veröffentlichung des vorliegenden Gesetzes legt die Kommission einen ersten Bericht vor.</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Die Berichte werden dem Ministerrat, den Regional- und Gemeinschaftsexekutiven und den gesetzgebenden Versammlungen übermittelt.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733763" w:rsidRDefault="00733763">
      <w:pPr>
        <w:rPr>
          <w:rFonts w:cs="Times New Roman"/>
          <w:b/>
          <w:bCs/>
          <w:szCs w:val="24"/>
          <w:lang w:val="de-DE"/>
        </w:rPr>
      </w:pPr>
      <w:r>
        <w:rPr>
          <w:rFonts w:cs="Times New Roman"/>
          <w:b/>
          <w:bCs/>
          <w:szCs w:val="24"/>
          <w:lang w:val="de-DE"/>
        </w:rPr>
        <w:br w:type="page"/>
      </w:r>
    </w:p>
    <w:p w:rsidR="003C447B" w:rsidRPr="003C447B" w:rsidRDefault="00733763">
      <w:pPr>
        <w:jc w:val="center"/>
        <w:rPr>
          <w:rFonts w:cs="Times New Roman"/>
          <w:b/>
          <w:bCs/>
          <w:szCs w:val="24"/>
          <w:lang w:val="de-DE"/>
        </w:rPr>
      </w:pPr>
      <w:r>
        <w:rPr>
          <w:rFonts w:cs="Times New Roman"/>
          <w:b/>
          <w:bCs/>
          <w:szCs w:val="24"/>
          <w:lang w:val="de-DE"/>
        </w:rPr>
        <w:t>TITEL 2</w:t>
      </w:r>
    </w:p>
    <w:p w:rsidR="003C447B" w:rsidRPr="003C447B" w:rsidRDefault="003C447B">
      <w:pPr>
        <w:jc w:val="center"/>
        <w:rPr>
          <w:rFonts w:cs="Times New Roman"/>
          <w:b/>
          <w:bCs/>
          <w:szCs w:val="24"/>
          <w:lang w:val="de-DE"/>
        </w:rPr>
      </w:pPr>
    </w:p>
    <w:p w:rsidR="003C447B" w:rsidRPr="003C447B" w:rsidRDefault="003C447B">
      <w:pPr>
        <w:jc w:val="center"/>
        <w:rPr>
          <w:rFonts w:cs="Times New Roman"/>
          <w:szCs w:val="24"/>
          <w:lang w:val="de-DE"/>
        </w:rPr>
      </w:pPr>
      <w:r w:rsidRPr="003C447B">
        <w:rPr>
          <w:rFonts w:cs="Times New Roman"/>
          <w:b/>
          <w:bCs/>
          <w:szCs w:val="24"/>
          <w:lang w:val="de-DE"/>
        </w:rPr>
        <w:t xml:space="preserve">Gesetzbuch über die belgische Staatsangehörigkeit </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p>
    <w:p w:rsidR="003C447B" w:rsidRPr="00A64B6A" w:rsidRDefault="009E4B69" w:rsidP="00733763">
      <w:pPr>
        <w:jc w:val="center"/>
        <w:rPr>
          <w:rFonts w:cs="Times New Roman"/>
          <w:color w:val="FF0000"/>
          <w:sz w:val="22"/>
        </w:rPr>
      </w:pPr>
      <w:r w:rsidRPr="00A64B6A">
        <w:rPr>
          <w:rFonts w:cs="Times New Roman"/>
          <w:sz w:val="22"/>
        </w:rPr>
        <w:t xml:space="preserve">[Cf. </w:t>
      </w:r>
      <w:hyperlink r:id="rId7" w:history="1">
        <w:r w:rsidR="00A64B6A" w:rsidRPr="00A64B6A">
          <w:rPr>
            <w:rStyle w:val="Lienhypertexte"/>
            <w:rFonts w:cs="Times New Roman"/>
            <w:sz w:val="22"/>
          </w:rPr>
          <w:t>http://www.scta.be/MalmedyUebersetzungen/do</w:t>
        </w:r>
        <w:r w:rsidR="00A64B6A" w:rsidRPr="00A64B6A">
          <w:rPr>
            <w:rStyle w:val="Lienhypertexte"/>
            <w:rFonts w:cs="Times New Roman"/>
            <w:sz w:val="22"/>
          </w:rPr>
          <w:t>w</w:t>
        </w:r>
        <w:r w:rsidR="00A64B6A" w:rsidRPr="00A64B6A">
          <w:rPr>
            <w:rStyle w:val="Lienhypertexte"/>
            <w:rFonts w:cs="Times New Roman"/>
            <w:sz w:val="22"/>
          </w:rPr>
          <w:t>nloads/19840628_CodeNationaliteBelge.docx</w:t>
        </w:r>
      </w:hyperlink>
      <w:r w:rsidR="00733763" w:rsidRPr="00A64B6A">
        <w:rPr>
          <w:rFonts w:cs="Times New Roman"/>
          <w:sz w:val="22"/>
        </w:rPr>
        <w:t>]</w:t>
      </w:r>
    </w:p>
    <w:p w:rsidR="00FB5CCA" w:rsidRPr="00733763" w:rsidRDefault="00FB5CCA">
      <w:pPr>
        <w:rPr>
          <w:rFonts w:cs="Times New Roman"/>
          <w:szCs w:val="24"/>
        </w:rPr>
      </w:pPr>
      <w:r w:rsidRPr="00733763">
        <w:rPr>
          <w:rFonts w:cs="Times New Roman"/>
          <w:szCs w:val="24"/>
        </w:rPr>
        <w:br w:type="page"/>
      </w:r>
      <w:bookmarkStart w:id="0" w:name="_GoBack"/>
      <w:bookmarkEnd w:id="0"/>
    </w:p>
    <w:p w:rsidR="003C447B" w:rsidRPr="003C447B" w:rsidRDefault="003C447B">
      <w:pPr>
        <w:jc w:val="center"/>
        <w:rPr>
          <w:rFonts w:cs="Times New Roman"/>
          <w:b/>
          <w:bCs/>
          <w:szCs w:val="24"/>
          <w:lang w:val="de-DE"/>
        </w:rPr>
      </w:pPr>
      <w:r w:rsidRPr="003C447B">
        <w:rPr>
          <w:rFonts w:cs="Times New Roman"/>
          <w:b/>
          <w:bCs/>
          <w:szCs w:val="24"/>
          <w:lang w:val="de-DE"/>
        </w:rPr>
        <w:t xml:space="preserve">TITEL </w:t>
      </w:r>
      <w:r w:rsidR="00733763">
        <w:rPr>
          <w:rFonts w:cs="Times New Roman"/>
          <w:b/>
          <w:bCs/>
          <w:szCs w:val="24"/>
          <w:lang w:val="de-DE"/>
        </w:rPr>
        <w:t>3</w:t>
      </w:r>
    </w:p>
    <w:p w:rsidR="003C447B" w:rsidRPr="003C447B" w:rsidRDefault="003C447B">
      <w:pPr>
        <w:jc w:val="center"/>
        <w:rPr>
          <w:rFonts w:cs="Times New Roman"/>
          <w:b/>
          <w:bCs/>
          <w:szCs w:val="24"/>
          <w:lang w:val="de-DE"/>
        </w:rPr>
      </w:pPr>
    </w:p>
    <w:p w:rsidR="003C447B" w:rsidRPr="003C447B" w:rsidRDefault="003C447B">
      <w:pPr>
        <w:jc w:val="center"/>
        <w:rPr>
          <w:rFonts w:cs="Times New Roman"/>
          <w:szCs w:val="24"/>
          <w:lang w:val="de-DE"/>
        </w:rPr>
      </w:pPr>
      <w:r w:rsidRPr="003C447B">
        <w:rPr>
          <w:rFonts w:cs="Times New Roman"/>
          <w:b/>
          <w:bCs/>
          <w:szCs w:val="24"/>
          <w:lang w:val="de-DE"/>
        </w:rPr>
        <w:t>Abänderungs-, Aufhebungs- und Schlu</w:t>
      </w:r>
      <w:r w:rsidR="0010346B">
        <w:rPr>
          <w:rFonts w:cs="Times New Roman"/>
          <w:b/>
          <w:bCs/>
          <w:szCs w:val="24"/>
          <w:lang w:val="de-DE"/>
        </w:rPr>
        <w:t>ss</w:t>
      </w:r>
      <w:r w:rsidRPr="003C447B">
        <w:rPr>
          <w:rFonts w:cs="Times New Roman"/>
          <w:b/>
          <w:bCs/>
          <w:szCs w:val="24"/>
          <w:lang w:val="de-DE"/>
        </w:rPr>
        <w:t>bestimmungen</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p>
    <w:p w:rsidR="003C447B" w:rsidRPr="003C447B" w:rsidRDefault="00733763">
      <w:pPr>
        <w:jc w:val="center"/>
        <w:rPr>
          <w:rFonts w:cs="Times New Roman"/>
          <w:i/>
          <w:iCs/>
          <w:szCs w:val="24"/>
          <w:lang w:val="de-DE"/>
        </w:rPr>
      </w:pPr>
      <w:r>
        <w:rPr>
          <w:rFonts w:cs="Times New Roman"/>
          <w:szCs w:val="24"/>
          <w:lang w:val="de-DE"/>
        </w:rPr>
        <w:t>KAPITEL 1</w:t>
      </w:r>
      <w:r w:rsidR="003C447B" w:rsidRPr="003C447B">
        <w:rPr>
          <w:rFonts w:cs="Times New Roman"/>
          <w:szCs w:val="24"/>
          <w:lang w:val="de-DE"/>
        </w:rPr>
        <w:t xml:space="preserve"> - </w:t>
      </w:r>
      <w:r w:rsidR="003C447B" w:rsidRPr="003C447B">
        <w:rPr>
          <w:rFonts w:cs="Times New Roman"/>
          <w:i/>
          <w:iCs/>
          <w:szCs w:val="24"/>
          <w:lang w:val="de-DE"/>
        </w:rPr>
        <w:t>Abänderungsbestimmungen</w:t>
      </w:r>
    </w:p>
    <w:p w:rsidR="003C447B" w:rsidRPr="003C447B" w:rsidRDefault="003C447B">
      <w:pPr>
        <w:jc w:val="center"/>
        <w:rPr>
          <w:rFonts w:cs="Times New Roman"/>
          <w:i/>
          <w:iCs/>
          <w:szCs w:val="24"/>
          <w:lang w:val="de-DE"/>
        </w:rPr>
      </w:pPr>
    </w:p>
    <w:p w:rsidR="003C447B" w:rsidRPr="003C447B" w:rsidRDefault="003C447B">
      <w:pPr>
        <w:jc w:val="center"/>
        <w:rPr>
          <w:rFonts w:cs="Times New Roman"/>
          <w:i/>
          <w:iCs/>
          <w:szCs w:val="24"/>
          <w:lang w:val="de-DE"/>
        </w:rPr>
      </w:pPr>
    </w:p>
    <w:p w:rsidR="003C447B" w:rsidRPr="003C447B" w:rsidRDefault="003C447B">
      <w:pPr>
        <w:jc w:val="center"/>
        <w:rPr>
          <w:rFonts w:cs="Times New Roman"/>
          <w:szCs w:val="24"/>
          <w:lang w:val="de-DE"/>
        </w:rPr>
      </w:pPr>
      <w:r w:rsidRPr="003C447B">
        <w:rPr>
          <w:rFonts w:cs="Times New Roman"/>
          <w:szCs w:val="24"/>
          <w:lang w:val="de-DE"/>
        </w:rPr>
        <w:t>Abschnitt 1</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 xml:space="preserve">Abänderungen des Gesetzbuches über die </w:t>
      </w:r>
      <w:proofErr w:type="spellStart"/>
      <w:r w:rsidRPr="003C447B">
        <w:rPr>
          <w:rFonts w:cs="Times New Roman"/>
          <w:szCs w:val="24"/>
          <w:lang w:val="de-DE"/>
        </w:rPr>
        <w:t>Registrierungs</w:t>
      </w:r>
      <w:proofErr w:type="spellEnd"/>
      <w:r w:rsidRPr="003C447B">
        <w:rPr>
          <w:rFonts w:cs="Times New Roman"/>
          <w:szCs w:val="24"/>
          <w:lang w:val="de-DE"/>
        </w:rPr>
        <w:noBreakHyphen/>
        <w:t>, Hypotheken</w:t>
      </w:r>
      <w:r w:rsidRPr="003C447B">
        <w:rPr>
          <w:rFonts w:cs="Times New Roman"/>
          <w:szCs w:val="24"/>
          <w:lang w:val="de-DE"/>
        </w:rPr>
        <w:noBreakHyphen/>
        <w:t xml:space="preserve"> und Kanzleigebühren</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Art. 14 -</w:t>
      </w:r>
      <w:r w:rsidRPr="003C447B">
        <w:rPr>
          <w:rFonts w:cs="Times New Roman"/>
          <w:szCs w:val="24"/>
          <w:lang w:val="de-DE"/>
        </w:rPr>
        <w:t xml:space="preserve"> </w:t>
      </w:r>
      <w:r>
        <w:rPr>
          <w:rFonts w:cs="Times New Roman"/>
          <w:szCs w:val="24"/>
          <w:lang w:val="de-DE"/>
        </w:rPr>
        <w:t>§</w:t>
      </w:r>
      <w:r w:rsidRPr="003C447B">
        <w:rPr>
          <w:rFonts w:cs="Times New Roman"/>
          <w:szCs w:val="24"/>
          <w:lang w:val="de-DE"/>
        </w:rPr>
        <w:t xml:space="preserve"> 1 - (...)</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r w:rsidRPr="003C447B">
        <w:rPr>
          <w:rFonts w:cs="Times New Roman"/>
          <w:i/>
          <w:iCs/>
          <w:szCs w:val="24"/>
          <w:lang w:val="de-DE"/>
        </w:rPr>
        <w:t xml:space="preserve">[Abänderung von Art. 238 des K.E. Nr. 64 vom 30. November 1939 zur Einführung des Gesetzbuches über die </w:t>
      </w:r>
      <w:proofErr w:type="spellStart"/>
      <w:r w:rsidRPr="003C447B">
        <w:rPr>
          <w:rFonts w:cs="Times New Roman"/>
          <w:i/>
          <w:iCs/>
          <w:szCs w:val="24"/>
          <w:lang w:val="de-DE"/>
        </w:rPr>
        <w:t>Registrierungs</w:t>
      </w:r>
      <w:proofErr w:type="spellEnd"/>
      <w:r w:rsidRPr="003C447B">
        <w:rPr>
          <w:rFonts w:cs="Times New Roman"/>
          <w:i/>
          <w:iCs/>
          <w:szCs w:val="24"/>
          <w:lang w:val="de-DE"/>
        </w:rPr>
        <w:noBreakHyphen/>
        <w:t>, Hypotheken</w:t>
      </w:r>
      <w:r w:rsidRPr="003C447B">
        <w:rPr>
          <w:rFonts w:cs="Times New Roman"/>
          <w:i/>
          <w:iCs/>
          <w:szCs w:val="24"/>
          <w:lang w:val="de-DE"/>
        </w:rPr>
        <w:noBreakHyphen/>
        <w:t xml:space="preserve"> und Kanzleigebühren, der später ersetzt worden ist]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Pr>
          <w:rFonts w:cs="Times New Roman"/>
          <w:szCs w:val="24"/>
          <w:lang w:val="de-DE"/>
        </w:rPr>
        <w:t>§</w:t>
      </w:r>
      <w:r w:rsidRPr="003C447B">
        <w:rPr>
          <w:rFonts w:cs="Times New Roman"/>
          <w:szCs w:val="24"/>
          <w:lang w:val="de-DE"/>
        </w:rPr>
        <w:t xml:space="preserve"> 2 - (...)</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r w:rsidRPr="003C447B">
        <w:rPr>
          <w:rFonts w:cs="Times New Roman"/>
          <w:i/>
          <w:iCs/>
          <w:szCs w:val="24"/>
          <w:lang w:val="de-DE"/>
        </w:rPr>
        <w:t>[Abänderung von Art. 239 desselben K.E. Nr. 64 vom 30. November 1939, der später aufgehoben worden ist]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Pr>
          <w:rFonts w:cs="Times New Roman"/>
          <w:szCs w:val="24"/>
          <w:lang w:val="de-DE"/>
        </w:rPr>
        <w:t>§</w:t>
      </w:r>
      <w:r w:rsidRPr="003C447B">
        <w:rPr>
          <w:rFonts w:cs="Times New Roman"/>
          <w:szCs w:val="24"/>
          <w:lang w:val="de-DE"/>
        </w:rPr>
        <w:t xml:space="preserve"> 3 - Im selben </w:t>
      </w:r>
      <w:r>
        <w:rPr>
          <w:rFonts w:cs="Times New Roman"/>
          <w:szCs w:val="24"/>
          <w:lang w:val="de-DE"/>
        </w:rPr>
        <w:t>Erlass</w:t>
      </w:r>
      <w:r w:rsidRPr="003C447B">
        <w:rPr>
          <w:rFonts w:cs="Times New Roman"/>
          <w:szCs w:val="24"/>
          <w:lang w:val="de-DE"/>
        </w:rPr>
        <w:t xml:space="preserve"> wird ein neuer Artikel 240</w:t>
      </w:r>
      <w:r w:rsidRPr="003C447B">
        <w:rPr>
          <w:rFonts w:cs="Times New Roman"/>
          <w:i/>
          <w:iCs/>
          <w:szCs w:val="24"/>
          <w:lang w:val="de-DE"/>
        </w:rPr>
        <w:t>bis</w:t>
      </w:r>
      <w:r w:rsidRPr="003C447B">
        <w:rPr>
          <w:rFonts w:cs="Times New Roman"/>
          <w:szCs w:val="24"/>
          <w:lang w:val="de-DE"/>
        </w:rPr>
        <w:t xml:space="preserve"> mit folgendem Wortlaut eingefügt: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Art. 240</w:t>
      </w:r>
      <w:r w:rsidR="003C447B" w:rsidRPr="003C447B">
        <w:rPr>
          <w:rFonts w:cs="Times New Roman"/>
          <w:i/>
          <w:iCs/>
          <w:szCs w:val="24"/>
          <w:lang w:val="de-DE"/>
        </w:rPr>
        <w:t>bis</w:t>
      </w:r>
      <w:r w:rsidR="003C447B" w:rsidRPr="003C447B">
        <w:rPr>
          <w:rFonts w:cs="Times New Roman"/>
          <w:szCs w:val="24"/>
          <w:lang w:val="de-DE"/>
        </w:rPr>
        <w:t xml:space="preserve"> - Ein Bergarbeiter oder ein ehemaliger Bergarbeiter oder die Witwe eines Bergarbeiters wird vollständig von der Gebühr befreit, wenn dieser Arbeiter mindestens fünf Jahre lang in Belgien unter Tage gearbeitet hat.</w:t>
      </w:r>
      <w:r>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Pr>
          <w:rFonts w:cs="Times New Roman"/>
          <w:szCs w:val="24"/>
          <w:lang w:val="de-DE"/>
        </w:rPr>
        <w:t>§</w:t>
      </w:r>
      <w:r w:rsidRPr="003C447B">
        <w:rPr>
          <w:rFonts w:cs="Times New Roman"/>
          <w:szCs w:val="24"/>
          <w:lang w:val="de-DE"/>
        </w:rPr>
        <w:t xml:space="preserve"> 4 - (...)</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r w:rsidRPr="003C447B">
        <w:rPr>
          <w:rFonts w:cs="Times New Roman"/>
          <w:i/>
          <w:iCs/>
          <w:szCs w:val="24"/>
          <w:lang w:val="de-DE"/>
        </w:rPr>
        <w:t>[Abänderung von Art. 241 desselben K.E. Nr. 64 vom 30. November 1939, der später ersetzt worden ist]</w:t>
      </w:r>
    </w:p>
    <w:p w:rsidR="003C447B" w:rsidRPr="003C447B" w:rsidRDefault="003C447B">
      <w:pPr>
        <w:jc w:val="both"/>
        <w:rPr>
          <w:rFonts w:cs="Times New Roman"/>
          <w:szCs w:val="24"/>
          <w:lang w:val="de-DE"/>
        </w:rPr>
      </w:pPr>
    </w:p>
    <w:p w:rsidR="00FB5CCA" w:rsidRDefault="00FB5CCA">
      <w:pP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Abschnitt 2</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Abänderungen anderer Bestimmungen</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15 - </w:t>
      </w:r>
      <w:r w:rsidRPr="003C447B">
        <w:rPr>
          <w:rFonts w:cs="Times New Roman"/>
          <w:szCs w:val="24"/>
          <w:lang w:val="de-DE"/>
        </w:rPr>
        <w:t>Artikel 1 Absatz 2 des Gesetzerlasses vom 12. Oktober 1918 über den Aufenthalt von Ausländern und von Personen ausländischer Herkunft in Belgien, abgeändert durch das Gesetz vom 15. Dezember 1980,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Dieselbe Verpflichtung trifft Personen, die die belgische Staatsangehörigkeit infolge der Artikel 5, 6 und 8 der am 14. Dezember 1932 koordinierten Gesetze über den Erwerb, den Verlust und die Wiedererlangung der Staatsangehörigkeit oder der Artikel 11, 12, 13 und 16 des Gesetzbuches über die belgische Staatsangehörigkeit erworben haben, wenn ihre ursprüngliche Staatsangehörigkeit nicht die eines alliierten oder neutralen Staates ist.</w:t>
      </w:r>
      <w:r>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16 - </w:t>
      </w:r>
      <w:r w:rsidRPr="003C447B">
        <w:rPr>
          <w:rFonts w:cs="Times New Roman"/>
          <w:szCs w:val="24"/>
          <w:lang w:val="de-DE"/>
        </w:rPr>
        <w:t>Artikel 2 des Gesetzes vom 5. Februar 1947 zur Regelung der Rechtsstellung der ausländischen politischen Gefangenen, abgeändert durch die Gesetze vom 10. März 1954, 22. Dezember 1961 und 17. März 1964,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 xml:space="preserve">Art. 2 - Ausländer, die Anspruch auf die Anwendung des vorliegenden Gesetzes haben, können einen Antrag auf große oder auf gewöhnliche Einbürgerung einreichen, ohne </w:t>
      </w:r>
      <w:r w:rsidR="003C447B">
        <w:rPr>
          <w:rFonts w:cs="Times New Roman"/>
          <w:szCs w:val="24"/>
          <w:lang w:val="de-DE"/>
        </w:rPr>
        <w:t>dass</w:t>
      </w:r>
      <w:r w:rsidR="003C447B" w:rsidRPr="003C447B">
        <w:rPr>
          <w:rFonts w:cs="Times New Roman"/>
          <w:szCs w:val="24"/>
          <w:lang w:val="de-DE"/>
        </w:rPr>
        <w:t xml:space="preserve"> die in den Artikeln 19 und 20 des Gesetzbuches über die belgische Staatsangehörigkeit vorgesehenen Bedingungen in </w:t>
      </w:r>
      <w:r w:rsidR="003C447B">
        <w:rPr>
          <w:rFonts w:cs="Times New Roman"/>
          <w:szCs w:val="24"/>
          <w:lang w:val="de-DE"/>
        </w:rPr>
        <w:t>Bezug</w:t>
      </w:r>
      <w:r w:rsidR="003C447B" w:rsidRPr="003C447B">
        <w:rPr>
          <w:rFonts w:cs="Times New Roman"/>
          <w:szCs w:val="24"/>
          <w:lang w:val="de-DE"/>
        </w:rPr>
        <w:t xml:space="preserve"> auf den Wohnort auf sie anwendbar sind.</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Die dem Einbürgerungsantrag beizufügenden Unterlagen unterliegen keiner Stempelgebühr.</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Einbürgerungen, die Personen verliehen werden, die Anspruch auf die Anwendung des vorliegenden Gesetzes haben, unterliegen keiner Registrierungsgebühr.</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17 - </w:t>
      </w:r>
      <w:r w:rsidRPr="003C447B">
        <w:rPr>
          <w:rFonts w:cs="Times New Roman"/>
          <w:szCs w:val="24"/>
          <w:lang w:val="de-DE"/>
        </w:rPr>
        <w:t>Das Gesetz vom 30. Dezember 1953 über die Aberkennung der belgischen Staatsangehörigkeit aufgrund einer Verurteilung durch Versäumnisurteil wegen einer zwischen dem 26. August 1939 und dem 15. Juni 1949 begangenen Straftat gegen die äußere Sicherheit des Staates, abgeändert durch die Gesetze vom 27. Juni 1960 und 3. Dezember 1964, wird wie folgt abgeändert: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1. Die Artikel 6 und 7 werden aufgehoben.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2. Der Text von Artikel 9 wird durch folgenden Text ersetzt: </w:t>
      </w:r>
      <w:r w:rsidR="00733763">
        <w:rPr>
          <w:rFonts w:cs="Times New Roman"/>
          <w:szCs w:val="24"/>
          <w:lang w:val="de-DE"/>
        </w:rPr>
        <w:t>"</w:t>
      </w:r>
      <w:r w:rsidRPr="003C447B">
        <w:rPr>
          <w:rFonts w:cs="Times New Roman"/>
          <w:szCs w:val="24"/>
          <w:lang w:val="de-DE"/>
        </w:rPr>
        <w:t>Artikel 12 des Gesetzbuches über die belgische Staatsangehörigkeit ist anwendbar</w:t>
      </w:r>
      <w:r w:rsidR="00733763">
        <w:rPr>
          <w:rFonts w:cs="Times New Roman"/>
          <w:szCs w:val="24"/>
          <w:lang w:val="de-DE"/>
        </w:rPr>
        <w:t>"</w:t>
      </w:r>
      <w:r w:rsidRPr="003C447B">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3. In Artikel 10 werden die Wörter </w:t>
      </w:r>
      <w:r w:rsidR="00733763">
        <w:rPr>
          <w:rFonts w:cs="Times New Roman"/>
          <w:szCs w:val="24"/>
          <w:lang w:val="de-DE"/>
        </w:rPr>
        <w:t>"</w:t>
      </w:r>
      <w:r w:rsidRPr="003C447B">
        <w:rPr>
          <w:rFonts w:cs="Times New Roman"/>
          <w:szCs w:val="24"/>
          <w:lang w:val="de-DE"/>
        </w:rPr>
        <w:t>in Artikel 22 der koordinierten Gesetze über die Staatsangehörigkeit</w:t>
      </w:r>
      <w:r w:rsidR="00733763">
        <w:rPr>
          <w:rFonts w:cs="Times New Roman"/>
          <w:szCs w:val="24"/>
          <w:lang w:val="de-DE"/>
        </w:rPr>
        <w:t>"</w:t>
      </w:r>
      <w:r w:rsidRPr="003C447B">
        <w:rPr>
          <w:rFonts w:cs="Times New Roman"/>
          <w:szCs w:val="24"/>
          <w:lang w:val="de-DE"/>
        </w:rPr>
        <w:t xml:space="preserve"> durch die Wörter </w:t>
      </w:r>
      <w:r w:rsidR="00733763">
        <w:rPr>
          <w:rFonts w:cs="Times New Roman"/>
          <w:szCs w:val="24"/>
          <w:lang w:val="de-DE"/>
        </w:rPr>
        <w:t>"</w:t>
      </w:r>
      <w:r w:rsidRPr="003C447B">
        <w:rPr>
          <w:rFonts w:cs="Times New Roman"/>
          <w:szCs w:val="24"/>
          <w:lang w:val="de-DE"/>
        </w:rPr>
        <w:t>in Artikel 25 des Gesetzbuches über die belgische Staatsangehörigkeit</w:t>
      </w:r>
      <w:r w:rsidR="00733763">
        <w:rPr>
          <w:rFonts w:cs="Times New Roman"/>
          <w:szCs w:val="24"/>
          <w:lang w:val="de-DE"/>
        </w:rPr>
        <w:t>"</w:t>
      </w:r>
      <w:r w:rsidRPr="003C447B">
        <w:rPr>
          <w:rFonts w:cs="Times New Roman"/>
          <w:szCs w:val="24"/>
          <w:lang w:val="de-DE"/>
        </w:rPr>
        <w:t xml:space="preserve"> ersetzt.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18 - </w:t>
      </w:r>
      <w:r w:rsidRPr="003C447B">
        <w:rPr>
          <w:rFonts w:cs="Times New Roman"/>
          <w:szCs w:val="24"/>
          <w:lang w:val="de-DE"/>
        </w:rPr>
        <w:t>Artikel 13 des Gesetzes vom 21. Juni 1960 zur Festlegung der Rechtsstellung der Militärpersonen, die während des Krieges 1940</w:t>
      </w:r>
      <w:r w:rsidRPr="003C447B">
        <w:rPr>
          <w:rFonts w:cs="Times New Roman"/>
          <w:szCs w:val="24"/>
          <w:lang w:val="de-DE"/>
        </w:rPr>
        <w:noBreakHyphen/>
        <w:t>1945 in den belgischen Streitkräften in Großbritannien gedient haben, abgeändert durch die Gesetze vom 22. Dezember 1961 und 17. März 1964, wird durch folgende Bestimmung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 xml:space="preserve">Art. 13 - Ausländer, die Anspruch auf die Anwendung des vorliegenden Gesetzes haben, können einen Antrag auf große oder auf gewöhnliche Einbürgerung einreichen, ohne </w:t>
      </w:r>
      <w:r w:rsidR="003C447B">
        <w:rPr>
          <w:rFonts w:cs="Times New Roman"/>
          <w:szCs w:val="24"/>
          <w:lang w:val="de-DE"/>
        </w:rPr>
        <w:t>dass</w:t>
      </w:r>
      <w:r w:rsidR="003C447B" w:rsidRPr="003C447B">
        <w:rPr>
          <w:rFonts w:cs="Times New Roman"/>
          <w:szCs w:val="24"/>
          <w:lang w:val="de-DE"/>
        </w:rPr>
        <w:t xml:space="preserve"> die in den Artikeln 19 und 20 des Gesetzbuches über die belgische Staatsangehörigkeit vorgesehenen Bedingungen in </w:t>
      </w:r>
      <w:r w:rsidR="003C447B">
        <w:rPr>
          <w:rFonts w:cs="Times New Roman"/>
          <w:szCs w:val="24"/>
          <w:lang w:val="de-DE"/>
        </w:rPr>
        <w:t>Bezug</w:t>
      </w:r>
      <w:r w:rsidR="003C447B" w:rsidRPr="003C447B">
        <w:rPr>
          <w:rFonts w:cs="Times New Roman"/>
          <w:szCs w:val="24"/>
          <w:lang w:val="de-DE"/>
        </w:rPr>
        <w:t xml:space="preserve"> auf den Wohnort auf sie anwendbar sind.</w:t>
      </w:r>
    </w:p>
    <w:p w:rsid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Die dem Einbürgerungsantrag beizufügenden Unterlagen unterliegen keiner Stempelgebühr.</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Einbürgerungen, die Personen verliehen werden, die Anspruch auf die Anwendung des vorliegenden Gesetzes haben, unterliegen keiner Registrierungsgebühr.</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19 - </w:t>
      </w:r>
      <w:r w:rsidRPr="003C447B">
        <w:rPr>
          <w:rFonts w:cs="Times New Roman"/>
          <w:szCs w:val="24"/>
          <w:lang w:val="de-DE"/>
        </w:rPr>
        <w:t>Das Gesetz vom 30. März 1962 über die Aberkennung der belgischen Staatsangehörigkeit aufgrund des Gesetzerlasses vom 20. Juni 1945 wird wie folgt abgeändert: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1. In Artikel 1 </w:t>
      </w:r>
      <w:r>
        <w:rPr>
          <w:rFonts w:cs="Times New Roman"/>
          <w:szCs w:val="24"/>
          <w:lang w:val="de-DE"/>
        </w:rPr>
        <w:t>§</w:t>
      </w:r>
      <w:r w:rsidRPr="003C447B">
        <w:rPr>
          <w:rFonts w:cs="Times New Roman"/>
          <w:szCs w:val="24"/>
          <w:lang w:val="de-DE"/>
        </w:rPr>
        <w:t xml:space="preserve"> 2 und in Artikel 3 </w:t>
      </w:r>
      <w:r>
        <w:rPr>
          <w:rFonts w:cs="Times New Roman"/>
          <w:szCs w:val="24"/>
          <w:lang w:val="de-DE"/>
        </w:rPr>
        <w:t>§</w:t>
      </w:r>
      <w:r w:rsidRPr="003C447B">
        <w:rPr>
          <w:rFonts w:cs="Times New Roman"/>
          <w:szCs w:val="24"/>
          <w:lang w:val="de-DE"/>
        </w:rPr>
        <w:t xml:space="preserve"> 2 werden die Wörter </w:t>
      </w:r>
      <w:r w:rsidR="00733763">
        <w:rPr>
          <w:rFonts w:cs="Times New Roman"/>
          <w:szCs w:val="24"/>
          <w:lang w:val="de-DE"/>
        </w:rPr>
        <w:t>"</w:t>
      </w:r>
      <w:r w:rsidRPr="003C447B">
        <w:rPr>
          <w:rFonts w:cs="Times New Roman"/>
          <w:szCs w:val="24"/>
          <w:lang w:val="de-DE"/>
        </w:rPr>
        <w:t xml:space="preserve">in Artikel 10 der durch den Königlichen </w:t>
      </w:r>
      <w:r>
        <w:rPr>
          <w:rFonts w:cs="Times New Roman"/>
          <w:szCs w:val="24"/>
          <w:lang w:val="de-DE"/>
        </w:rPr>
        <w:t>Erlass</w:t>
      </w:r>
      <w:r w:rsidRPr="003C447B">
        <w:rPr>
          <w:rFonts w:cs="Times New Roman"/>
          <w:szCs w:val="24"/>
          <w:lang w:val="de-DE"/>
        </w:rPr>
        <w:t xml:space="preserve"> vom 14. Dezember 1932 koordinierten Gesetze über den Erwerb, den Verlust und die Wiedererlangung der Staatsangehörigkeit</w:t>
      </w:r>
      <w:r w:rsidR="00733763">
        <w:rPr>
          <w:rFonts w:cs="Times New Roman"/>
          <w:szCs w:val="24"/>
          <w:lang w:val="de-DE"/>
        </w:rPr>
        <w:t>"</w:t>
      </w:r>
      <w:r w:rsidRPr="003C447B">
        <w:rPr>
          <w:rFonts w:cs="Times New Roman"/>
          <w:szCs w:val="24"/>
          <w:lang w:val="de-DE"/>
        </w:rPr>
        <w:t xml:space="preserve"> durch die Wörter </w:t>
      </w:r>
      <w:r w:rsidR="00733763">
        <w:rPr>
          <w:rFonts w:cs="Times New Roman"/>
          <w:szCs w:val="24"/>
          <w:lang w:val="de-DE"/>
        </w:rPr>
        <w:t>"</w:t>
      </w:r>
      <w:r w:rsidRPr="003C447B">
        <w:rPr>
          <w:rFonts w:cs="Times New Roman"/>
          <w:szCs w:val="24"/>
          <w:lang w:val="de-DE"/>
        </w:rPr>
        <w:t xml:space="preserve">in Artikel 15 </w:t>
      </w:r>
      <w:r>
        <w:rPr>
          <w:rFonts w:cs="Times New Roman"/>
          <w:szCs w:val="24"/>
          <w:lang w:val="de-DE"/>
        </w:rPr>
        <w:t>§§</w:t>
      </w:r>
      <w:r w:rsidRPr="003C447B">
        <w:rPr>
          <w:rFonts w:cs="Times New Roman"/>
          <w:szCs w:val="24"/>
          <w:lang w:val="de-DE"/>
        </w:rPr>
        <w:t> 2 und 3 des Gesetzbuches über die belgische Staatsangehörigkeit</w:t>
      </w:r>
      <w:r w:rsidR="00733763">
        <w:rPr>
          <w:rFonts w:cs="Times New Roman"/>
          <w:szCs w:val="24"/>
          <w:lang w:val="de-DE"/>
        </w:rPr>
        <w:t>"</w:t>
      </w:r>
      <w:r w:rsidRPr="003C447B">
        <w:rPr>
          <w:rFonts w:cs="Times New Roman"/>
          <w:szCs w:val="24"/>
          <w:lang w:val="de-DE"/>
        </w:rPr>
        <w:t xml:space="preserve"> ersetzt.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2. In Artikel 3 </w:t>
      </w:r>
      <w:r>
        <w:rPr>
          <w:rFonts w:cs="Times New Roman"/>
          <w:szCs w:val="24"/>
          <w:lang w:val="de-DE"/>
        </w:rPr>
        <w:t>§</w:t>
      </w:r>
      <w:r w:rsidRPr="003C447B">
        <w:rPr>
          <w:rFonts w:cs="Times New Roman"/>
          <w:szCs w:val="24"/>
          <w:lang w:val="de-DE"/>
        </w:rPr>
        <w:t xml:space="preserve"> 1 wird Absatz 2 gestrichen.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3. Artikel 5 wird aufgehoben.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4. In Artikel 6 wird der zweite Satz gestrichen.</w:t>
      </w:r>
    </w:p>
    <w:p w:rsidR="003C447B" w:rsidRPr="003C447B" w:rsidRDefault="003C447B">
      <w:pPr>
        <w:jc w:val="both"/>
        <w:rPr>
          <w:rFonts w:cs="Times New Roman"/>
          <w:szCs w:val="24"/>
          <w:lang w:val="de-DE"/>
        </w:rPr>
      </w:pPr>
    </w:p>
    <w:p w:rsidR="00FB5CCA" w:rsidRDefault="00FB5CCA">
      <w:pPr>
        <w:rPr>
          <w:rFonts w:cs="Times New Roman"/>
          <w:b/>
          <w:bCs/>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20 - </w:t>
      </w:r>
      <w:r>
        <w:rPr>
          <w:rFonts w:cs="Times New Roman"/>
          <w:szCs w:val="24"/>
          <w:lang w:val="de-DE"/>
        </w:rPr>
        <w:t>§</w:t>
      </w:r>
      <w:r w:rsidRPr="003C447B">
        <w:rPr>
          <w:rFonts w:cs="Times New Roman"/>
          <w:szCs w:val="24"/>
          <w:lang w:val="de-DE"/>
        </w:rPr>
        <w:t xml:space="preserve"> 1 - Artikel 569 des Gerichtsgesetzbuches wird wie folgt abgeändert: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1. In Absatz 1 wird Nr. 19, eingefügt durch das Gesetz vom 20. Juli 1976, Nr. 21.</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2. Absatz 1 wird wie folgt ergänzt: </w:t>
      </w:r>
      <w:r w:rsidR="00733763">
        <w:rPr>
          <w:rFonts w:cs="Times New Roman"/>
          <w:szCs w:val="24"/>
          <w:lang w:val="de-DE"/>
        </w:rPr>
        <w:t>"</w:t>
      </w:r>
      <w:r w:rsidRPr="003C447B">
        <w:rPr>
          <w:rFonts w:cs="Times New Roman"/>
          <w:szCs w:val="24"/>
          <w:lang w:val="de-DE"/>
        </w:rPr>
        <w:t>22. über Erklärungen aufgrund der Artikel 15 bis 17, 24, 26 und 28 des Gesetzbuches über die belgische Staatsangehörigkeit.</w:t>
      </w:r>
      <w:r w:rsidR="00733763">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3. Absatz 2, abgeändert durch das Gesetz vom 20. Juli 1976, wird durch folgenden Absatz ersetzt: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In den in Absatz 1 Nr. 8, 17 und 21 vorgesehenen Fällen ist das Gericht erster Instanz von Brüssel und in dem in Absatz 1 Nr. 18 vorgesehenen Fall das Gericht erster Instanz von Antwerpen allein zuständig.</w:t>
      </w:r>
      <w:r>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4. Ein Absatz 3 mit folgendem Wortlaut wird eingefügt:</w:t>
      </w:r>
    </w:p>
    <w:p w:rsidR="003C447B" w:rsidRPr="003C447B" w:rsidRDefault="003C447B">
      <w:pPr>
        <w:jc w:val="both"/>
        <w:rPr>
          <w:rFonts w:cs="Times New Roman"/>
          <w:szCs w:val="24"/>
          <w:lang w:val="de-DE"/>
        </w:rPr>
      </w:pPr>
    </w:p>
    <w:p w:rsidR="003C447B" w:rsidRPr="003C447B" w:rsidRDefault="00733763">
      <w:pPr>
        <w:ind w:firstLine="720"/>
        <w:jc w:val="both"/>
        <w:rPr>
          <w:rFonts w:cs="Times New Roman"/>
          <w:szCs w:val="24"/>
          <w:lang w:val="de-DE"/>
        </w:rPr>
      </w:pPr>
      <w:r>
        <w:rPr>
          <w:rFonts w:cs="Times New Roman"/>
          <w:szCs w:val="24"/>
          <w:lang w:val="de-DE"/>
        </w:rPr>
        <w:t>"</w:t>
      </w:r>
      <w:r w:rsidR="003C447B" w:rsidRPr="003C447B">
        <w:rPr>
          <w:rFonts w:cs="Times New Roman"/>
          <w:szCs w:val="24"/>
          <w:lang w:val="de-DE"/>
        </w:rPr>
        <w:t>In den in Absatz 1 Nr. 22 vorgesehenen Fällen ist allein das Gericht erster Instanz von Brüssel zuständig, wenn der Antragsteller seinen Hauptwohnort nicht oder nicht mehr in Belgien hat.</w:t>
      </w:r>
      <w:r>
        <w:rPr>
          <w:rFonts w:cs="Times New Roman"/>
          <w:szCs w:val="24"/>
          <w:lang w:val="de-DE"/>
        </w:rPr>
        <w: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Pr>
          <w:rFonts w:cs="Times New Roman"/>
          <w:szCs w:val="24"/>
          <w:lang w:val="de-DE"/>
        </w:rPr>
        <w:t>§</w:t>
      </w:r>
      <w:r w:rsidRPr="003C447B">
        <w:rPr>
          <w:rFonts w:cs="Times New Roman"/>
          <w:szCs w:val="24"/>
          <w:lang w:val="de-DE"/>
        </w:rPr>
        <w:t xml:space="preserve"> 2 - (...)</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r w:rsidRPr="003C447B">
        <w:rPr>
          <w:rFonts w:cs="Times New Roman"/>
          <w:i/>
          <w:iCs/>
          <w:szCs w:val="24"/>
          <w:lang w:val="de-DE"/>
        </w:rPr>
        <w:t>[Abänderung von Artikel 628 des Gerichtsgesetzbuches, der später ersetzt worden ist]</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FB5CCA" w:rsidRDefault="00FB5CCA">
      <w:pPr>
        <w:rPr>
          <w:rFonts w:cs="Times New Roman"/>
          <w:szCs w:val="24"/>
          <w:lang w:val="de-DE"/>
        </w:rPr>
      </w:pPr>
      <w:r>
        <w:rPr>
          <w:rFonts w:cs="Times New Roman"/>
          <w:szCs w:val="24"/>
          <w:lang w:val="de-DE"/>
        </w:rPr>
        <w:br w:type="page"/>
      </w:r>
    </w:p>
    <w:p w:rsidR="003C447B" w:rsidRPr="003C447B" w:rsidRDefault="003C447B">
      <w:pPr>
        <w:jc w:val="center"/>
        <w:rPr>
          <w:rFonts w:cs="Times New Roman"/>
          <w:szCs w:val="24"/>
          <w:lang w:val="de-DE"/>
        </w:rPr>
      </w:pPr>
      <w:r w:rsidRPr="003C447B">
        <w:rPr>
          <w:rFonts w:cs="Times New Roman"/>
          <w:szCs w:val="24"/>
          <w:lang w:val="de-DE"/>
        </w:rPr>
        <w:t xml:space="preserve">KAPITEL </w:t>
      </w:r>
      <w:r w:rsidR="00733763">
        <w:rPr>
          <w:rFonts w:cs="Times New Roman"/>
          <w:szCs w:val="24"/>
          <w:lang w:val="de-DE"/>
        </w:rPr>
        <w:t>2</w:t>
      </w:r>
      <w:r w:rsidRPr="003C447B">
        <w:rPr>
          <w:rFonts w:cs="Times New Roman"/>
          <w:szCs w:val="24"/>
          <w:lang w:val="de-DE"/>
        </w:rPr>
        <w:t xml:space="preserve"> - </w:t>
      </w:r>
      <w:r w:rsidRPr="003C447B">
        <w:rPr>
          <w:rFonts w:cs="Times New Roman"/>
          <w:i/>
          <w:iCs/>
          <w:szCs w:val="24"/>
          <w:lang w:val="de-DE"/>
        </w:rPr>
        <w:t>Aufhebungsbestimmungen</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21 - </w:t>
      </w:r>
      <w:r w:rsidRPr="003C447B">
        <w:rPr>
          <w:rFonts w:cs="Times New Roman"/>
          <w:szCs w:val="24"/>
          <w:lang w:val="de-DE"/>
        </w:rPr>
        <w:t>Aufgehoben werden:</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1. das Dekret vom 9. Februar 1811 die ausländischen Juden angehend die sich zu Livorno niedergelassen, und bedeutend </w:t>
      </w:r>
      <w:r>
        <w:rPr>
          <w:rFonts w:cs="Times New Roman"/>
          <w:szCs w:val="24"/>
          <w:lang w:val="de-DE"/>
        </w:rPr>
        <w:t>dass</w:t>
      </w:r>
      <w:r w:rsidRPr="003C447B">
        <w:rPr>
          <w:rFonts w:cs="Times New Roman"/>
          <w:szCs w:val="24"/>
          <w:lang w:val="de-DE"/>
        </w:rPr>
        <w:t xml:space="preserve"> in Zukunft kein Fremder, er </w:t>
      </w:r>
      <w:r w:rsidR="00FB5CCA">
        <w:rPr>
          <w:rFonts w:cs="Times New Roman"/>
          <w:szCs w:val="24"/>
          <w:lang w:val="de-DE"/>
        </w:rPr>
        <w:t>sei</w:t>
      </w:r>
      <w:r w:rsidRPr="003C447B">
        <w:rPr>
          <w:rFonts w:cs="Times New Roman"/>
          <w:szCs w:val="24"/>
          <w:lang w:val="de-DE"/>
        </w:rPr>
        <w:t xml:space="preserve"> Jude oder nicht, französischer Untertan werden kan</w:t>
      </w:r>
      <w:r w:rsidR="00733763">
        <w:rPr>
          <w:rFonts w:cs="Times New Roman"/>
          <w:szCs w:val="24"/>
          <w:lang w:val="de-DE"/>
        </w:rPr>
        <w:t>n</w:t>
      </w:r>
      <w:r w:rsidRPr="003C447B">
        <w:rPr>
          <w:rFonts w:cs="Times New Roman"/>
          <w:szCs w:val="24"/>
          <w:lang w:val="de-DE"/>
        </w:rPr>
        <w:t>, es geschehe denn nach den Regeln welche durch die Gemeingesetze Frankreichs aufgestellt,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2. Artikel 23 Absatz 2 des Grundlagengesetzes vom 19. Oktober 1921 über die Provinzialwahlen, abgeändert durch das Gesetz vom 17. März 1958,</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3. die am 14. Dezember 1932 koordinierten Gesetze über den Erwerb, den Verlust und die Wiedererlangung der Staatsangehörigkeit, abgeändert durch die Gesetze vom 30. Juli 1934, 21. Mai 1951, 11. Februar 1953, 22. Dezember 1961, 17. März 1964, 2. April 1965, 8. April 1965, 10. Oktober 1967 und 21. März 1969,</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4. Artikel 2 Absatz 2 des Gesetzes vom 20. Januar 1939 zur Billigung des Abkommens und der Protokolle der Haager Konferenz von 1930 für die Kodifikation des Völkerrechts in Sachen Staatsangehörigkeit,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5. die Artikel 242 und 243, Artikel 245, abgeändert durch das Gesetz vom 14. August 1947, und Artikel 246, abgeändert durch die Gesetze vom 28. Februar 1962 und 17. März 1964, des Königlichen Erlasses Nr. 64 vom 30. November 1939 zur Einführung des Gesetzbuches über die Registrierungs-, Hypotheken- und Kanzleigebühren, bestätigt durch das Gesetz vom 16. Juni 1947,</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6. der Gesetz</w:t>
      </w:r>
      <w:r w:rsidR="00FB5CCA">
        <w:rPr>
          <w:rFonts w:cs="Times New Roman"/>
          <w:szCs w:val="24"/>
          <w:lang w:val="de-DE"/>
        </w:rPr>
        <w:t>e</w:t>
      </w:r>
      <w:r>
        <w:rPr>
          <w:rFonts w:cs="Times New Roman"/>
          <w:szCs w:val="24"/>
          <w:lang w:val="de-DE"/>
        </w:rPr>
        <w:t>rlass</w:t>
      </w:r>
      <w:r w:rsidRPr="003C447B">
        <w:rPr>
          <w:rFonts w:cs="Times New Roman"/>
          <w:szCs w:val="24"/>
          <w:lang w:val="de-DE"/>
        </w:rPr>
        <w:t xml:space="preserve"> vom 1. Juni 1944 zur zeitweiligen Abänderung der Rechtsvorschriften über die Staatsangehörigkeit,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7. das Gesetz vom 31. Dezember 1951 zur Gewährung bestimmter Fristen für den Erwerb der belgischen Staatsangehörigkeit,</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8. Artikel 2 </w:t>
      </w:r>
      <w:r>
        <w:rPr>
          <w:rFonts w:cs="Times New Roman"/>
          <w:szCs w:val="24"/>
          <w:lang w:val="de-DE"/>
        </w:rPr>
        <w:t>§</w:t>
      </w:r>
      <w:r w:rsidRPr="003C447B">
        <w:rPr>
          <w:rFonts w:cs="Times New Roman"/>
          <w:szCs w:val="24"/>
          <w:lang w:val="de-DE"/>
        </w:rPr>
        <w:t xml:space="preserve"> 7 des Gesetzes vom 28. April 1958 zur Billigung des Vertrags zwischen dem Königreich Belgien und der Bundesrepublik Deutschland über eine Berichtigung der Belgisch-Deutschen Grenze und andere die Beziehungen zwischen beiden Ländern betreffende Fragen, des Schlu</w:t>
      </w:r>
      <w:r w:rsidR="00FB5CCA">
        <w:rPr>
          <w:rFonts w:cs="Times New Roman"/>
          <w:szCs w:val="24"/>
          <w:lang w:val="de-DE"/>
        </w:rPr>
        <w:t>ss</w:t>
      </w:r>
      <w:r w:rsidRPr="003C447B">
        <w:rPr>
          <w:rFonts w:cs="Times New Roman"/>
          <w:szCs w:val="24"/>
          <w:lang w:val="de-DE"/>
        </w:rPr>
        <w:t>protokolls, der Anhänge 1, 2, 3 und 4 und der beigefügten Briefe, die am 24. September 1956 in Brüssel unterschrieben worden sind,</w:t>
      </w: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9. das Gesetz vom 22. Dezember 1961 über den Erwerb oder die Wiedererlangung der belgischen Staatsangehörigkeit seitens Ausländern, die im Gebiet der Republik Kongo geboren sind oder ihren Wohnsitz dort haben, oder seitens Kongolesen, die ihren gewöhnlichen Wohnort in Belgien gehabt haben.</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733763" w:rsidRDefault="00733763">
      <w:pPr>
        <w:rPr>
          <w:rFonts w:cs="Times New Roman"/>
          <w:szCs w:val="24"/>
          <w:lang w:val="de-DE"/>
        </w:rPr>
      </w:pPr>
      <w:r>
        <w:rPr>
          <w:rFonts w:cs="Times New Roman"/>
          <w:szCs w:val="24"/>
          <w:lang w:val="de-DE"/>
        </w:rPr>
        <w:br w:type="page"/>
      </w:r>
    </w:p>
    <w:p w:rsidR="003C447B" w:rsidRPr="003C447B" w:rsidRDefault="003C447B">
      <w:pPr>
        <w:jc w:val="center"/>
        <w:rPr>
          <w:rFonts w:cs="Times New Roman"/>
          <w:szCs w:val="24"/>
          <w:lang w:val="de-DE"/>
        </w:rPr>
      </w:pPr>
      <w:r w:rsidRPr="003C447B">
        <w:rPr>
          <w:rFonts w:cs="Times New Roman"/>
          <w:szCs w:val="24"/>
          <w:lang w:val="de-DE"/>
        </w:rPr>
        <w:t xml:space="preserve">KAPITEL </w:t>
      </w:r>
      <w:r w:rsidR="00733763">
        <w:rPr>
          <w:rFonts w:cs="Times New Roman"/>
          <w:szCs w:val="24"/>
          <w:lang w:val="de-DE"/>
        </w:rPr>
        <w:t>3</w:t>
      </w:r>
      <w:r w:rsidRPr="003C447B">
        <w:rPr>
          <w:rFonts w:cs="Times New Roman"/>
          <w:szCs w:val="24"/>
          <w:lang w:val="de-DE"/>
        </w:rPr>
        <w:t xml:space="preserve"> - </w:t>
      </w:r>
      <w:r w:rsidRPr="003C447B">
        <w:rPr>
          <w:rFonts w:cs="Times New Roman"/>
          <w:i/>
          <w:iCs/>
          <w:szCs w:val="24"/>
          <w:lang w:val="de-DE"/>
        </w:rPr>
        <w:t>Schlu</w:t>
      </w:r>
      <w:r w:rsidR="00FB5CCA">
        <w:rPr>
          <w:rFonts w:cs="Times New Roman"/>
          <w:i/>
          <w:iCs/>
          <w:szCs w:val="24"/>
          <w:lang w:val="de-DE"/>
        </w:rPr>
        <w:t>ss</w:t>
      </w:r>
      <w:r w:rsidRPr="003C447B">
        <w:rPr>
          <w:rFonts w:cs="Times New Roman"/>
          <w:i/>
          <w:iCs/>
          <w:szCs w:val="24"/>
          <w:lang w:val="de-DE"/>
        </w:rPr>
        <w:t>bestimmung</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b/>
          <w:bCs/>
          <w:szCs w:val="24"/>
          <w:lang w:val="de-DE"/>
        </w:rPr>
        <w:t xml:space="preserve">Art. 22 - </w:t>
      </w:r>
      <w:r w:rsidRPr="003C447B">
        <w:rPr>
          <w:rFonts w:cs="Times New Roman"/>
          <w:szCs w:val="24"/>
          <w:lang w:val="de-DE"/>
        </w:rPr>
        <w:t>Die Bestimmungen des vorliegenden Gesetzes und die des Gesetzbuches über die belgische Staatsangehörigkeit treten an den Daten in Kraft, die vom König festgelegt werden.</w:t>
      </w:r>
    </w:p>
    <w:p w:rsidR="003C447B" w:rsidRPr="003C447B" w:rsidRDefault="003C447B">
      <w:pPr>
        <w:jc w:val="both"/>
        <w:rPr>
          <w:rFonts w:cs="Times New Roman"/>
          <w:szCs w:val="24"/>
          <w:lang w:val="de-DE"/>
        </w:rPr>
      </w:pPr>
    </w:p>
    <w:p w:rsidR="003C447B" w:rsidRPr="003C447B" w:rsidRDefault="003C447B">
      <w:pPr>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 xml:space="preserve">Wir fertigen das vorliegende Gesetz aus und ordnen an, </w:t>
      </w:r>
      <w:r>
        <w:rPr>
          <w:rFonts w:cs="Times New Roman"/>
          <w:szCs w:val="24"/>
          <w:lang w:val="de-DE"/>
        </w:rPr>
        <w:t>dass</w:t>
      </w:r>
      <w:r w:rsidRPr="003C447B">
        <w:rPr>
          <w:rFonts w:cs="Times New Roman"/>
          <w:szCs w:val="24"/>
          <w:lang w:val="de-DE"/>
        </w:rPr>
        <w:t xml:space="preserve"> es mit dem Staatssiegel versehen und im</w:t>
      </w:r>
      <w:r w:rsidRPr="003C447B">
        <w:rPr>
          <w:rFonts w:cs="Times New Roman"/>
          <w:i/>
          <w:iCs/>
          <w:szCs w:val="24"/>
          <w:lang w:val="de-DE"/>
        </w:rPr>
        <w:t xml:space="preserve"> Belgischen Staatsblatt</w:t>
      </w:r>
      <w:r w:rsidRPr="003C447B">
        <w:rPr>
          <w:rFonts w:cs="Times New Roman"/>
          <w:szCs w:val="24"/>
          <w:lang w:val="de-DE"/>
        </w:rPr>
        <w:t xml:space="preserve"> veröffentlicht wird.</w:t>
      </w:r>
    </w:p>
    <w:p w:rsidR="003C447B" w:rsidRPr="003C447B" w:rsidRDefault="003C447B">
      <w:pPr>
        <w:jc w:val="both"/>
        <w:rPr>
          <w:rFonts w:cs="Times New Roman"/>
          <w:szCs w:val="24"/>
          <w:lang w:val="de-DE"/>
        </w:rPr>
      </w:pPr>
    </w:p>
    <w:p w:rsidR="00733763" w:rsidRDefault="00733763">
      <w:pPr>
        <w:ind w:firstLine="720"/>
        <w:jc w:val="both"/>
        <w:rPr>
          <w:rFonts w:cs="Times New Roman"/>
          <w:szCs w:val="24"/>
          <w:lang w:val="de-DE"/>
        </w:rPr>
      </w:pPr>
    </w:p>
    <w:p w:rsidR="003C447B" w:rsidRPr="003C447B" w:rsidRDefault="003C447B">
      <w:pPr>
        <w:ind w:firstLine="720"/>
        <w:jc w:val="both"/>
        <w:rPr>
          <w:rFonts w:cs="Times New Roman"/>
          <w:szCs w:val="24"/>
          <w:lang w:val="de-DE"/>
        </w:rPr>
      </w:pPr>
      <w:r w:rsidRPr="003C447B">
        <w:rPr>
          <w:rFonts w:cs="Times New Roman"/>
          <w:szCs w:val="24"/>
          <w:lang w:val="de-DE"/>
        </w:rPr>
        <w:t>Gegeben zu Brüssel, den 28. Juni 1984</w:t>
      </w:r>
    </w:p>
    <w:p w:rsidR="003C447B" w:rsidRDefault="003C447B">
      <w:pPr>
        <w:jc w:val="both"/>
        <w:rPr>
          <w:rFonts w:cs="Times New Roman"/>
          <w:szCs w:val="24"/>
          <w:lang w:val="de-DE"/>
        </w:rPr>
      </w:pPr>
      <w:r w:rsidRPr="003C447B">
        <w:rPr>
          <w:rFonts w:cs="Times New Roman"/>
          <w:szCs w:val="24"/>
          <w:lang w:val="de-DE"/>
        </w:rPr>
        <w:t> </w:t>
      </w:r>
    </w:p>
    <w:p w:rsidR="00733763" w:rsidRPr="003C447B" w:rsidRDefault="00733763">
      <w:pPr>
        <w:jc w:val="both"/>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BALDUIN</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Von Königs wegen:</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Der Minister der Justiz</w:t>
      </w:r>
    </w:p>
    <w:p w:rsidR="003C447B" w:rsidRPr="003C447B" w:rsidRDefault="003C447B">
      <w:pPr>
        <w:jc w:val="center"/>
        <w:rPr>
          <w:rFonts w:cs="Times New Roman"/>
          <w:szCs w:val="24"/>
          <w:lang w:val="de-DE"/>
        </w:rPr>
      </w:pPr>
      <w:r w:rsidRPr="003C447B">
        <w:rPr>
          <w:rFonts w:cs="Times New Roman"/>
          <w:szCs w:val="24"/>
          <w:lang w:val="de-DE"/>
        </w:rPr>
        <w:t>J. GOL</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Mit dem Staatssiegel versehen:</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pPr>
      <w:r w:rsidRPr="003C447B">
        <w:rPr>
          <w:rFonts w:cs="Times New Roman"/>
          <w:szCs w:val="24"/>
          <w:lang w:val="de-DE"/>
        </w:rPr>
        <w:t>Der Minister der Justiz</w:t>
      </w:r>
    </w:p>
    <w:p w:rsidR="003C447B" w:rsidRPr="003C447B" w:rsidRDefault="003C447B">
      <w:pPr>
        <w:jc w:val="center"/>
        <w:rPr>
          <w:rFonts w:cs="Times New Roman"/>
          <w:szCs w:val="24"/>
          <w:lang w:val="de-DE"/>
        </w:rPr>
      </w:pPr>
      <w:r w:rsidRPr="003C447B">
        <w:rPr>
          <w:rFonts w:cs="Times New Roman"/>
          <w:szCs w:val="24"/>
          <w:lang w:val="de-DE"/>
        </w:rPr>
        <w:t>J. GOL</w:t>
      </w:r>
    </w:p>
    <w:p w:rsidR="003C447B" w:rsidRPr="003C447B" w:rsidRDefault="003C447B">
      <w:pPr>
        <w:jc w:val="center"/>
        <w:rPr>
          <w:rFonts w:cs="Times New Roman"/>
          <w:szCs w:val="24"/>
          <w:lang w:val="de-DE"/>
        </w:rPr>
      </w:pPr>
    </w:p>
    <w:p w:rsidR="003C447B" w:rsidRPr="003C447B" w:rsidRDefault="003C447B">
      <w:pPr>
        <w:jc w:val="center"/>
        <w:rPr>
          <w:rFonts w:cs="Times New Roman"/>
          <w:szCs w:val="24"/>
          <w:lang w:val="de-DE"/>
        </w:rPr>
        <w:sectPr w:rsidR="003C447B" w:rsidRPr="003C447B" w:rsidSect="00733763">
          <w:pgSz w:w="11906" w:h="16838" w:code="9"/>
          <w:pgMar w:top="1418" w:right="1418" w:bottom="1418" w:left="1418" w:header="1304" w:footer="873" w:gutter="0"/>
          <w:cols w:space="720"/>
          <w:noEndnote/>
        </w:sectPr>
      </w:pPr>
    </w:p>
    <w:p w:rsidR="000A2579" w:rsidRPr="0010346B" w:rsidRDefault="00A64B6A">
      <w:pPr>
        <w:rPr>
          <w:rFonts w:cs="Times New Roman"/>
          <w:szCs w:val="24"/>
          <w:lang w:val="de-DE"/>
        </w:rPr>
      </w:pPr>
    </w:p>
    <w:sectPr w:rsidR="000A2579" w:rsidRPr="0010346B" w:rsidSect="00523F7A">
      <w:type w:val="continuous"/>
      <w:pgSz w:w="11906" w:h="16838"/>
      <w:pgMar w:top="1304" w:right="1723" w:bottom="873" w:left="1723" w:header="1304" w:footer="8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7B" w:rsidRDefault="003C447B" w:rsidP="003C447B">
      <w:r>
        <w:separator/>
      </w:r>
    </w:p>
  </w:endnote>
  <w:endnote w:type="continuationSeparator" w:id="0">
    <w:p w:rsidR="003C447B" w:rsidRDefault="003C447B" w:rsidP="003C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7B" w:rsidRDefault="003C447B" w:rsidP="003C447B">
      <w:r>
        <w:separator/>
      </w:r>
    </w:p>
  </w:footnote>
  <w:footnote w:type="continuationSeparator" w:id="0">
    <w:p w:rsidR="003C447B" w:rsidRDefault="003C447B" w:rsidP="003C447B">
      <w:r>
        <w:continuationSeparator/>
      </w:r>
    </w:p>
  </w:footnote>
  <w:footnote w:id="1">
    <w:p w:rsidR="003C447B" w:rsidRDefault="003C447B">
      <w:pPr>
        <w:tabs>
          <w:tab w:val="left" w:pos="-1305"/>
          <w:tab w:val="left" w:pos="-1003"/>
          <w:tab w:val="left" w:pos="-283"/>
          <w:tab w:val="left" w:pos="260"/>
          <w:tab w:val="left" w:pos="1157"/>
          <w:tab w:val="left" w:pos="1877"/>
          <w:tab w:val="left" w:pos="2597"/>
          <w:tab w:val="left" w:pos="3317"/>
          <w:tab w:val="left" w:pos="4037"/>
          <w:tab w:val="left" w:pos="4757"/>
          <w:tab w:val="left" w:pos="5477"/>
          <w:tab w:val="left" w:pos="6197"/>
          <w:tab w:val="left" w:pos="6917"/>
          <w:tab w:val="left" w:pos="7637"/>
          <w:tab w:val="left" w:pos="8357"/>
        </w:tabs>
        <w:spacing w:after="240"/>
        <w:ind w:left="260" w:right="-283" w:hanging="543"/>
        <w:jc w:val="both"/>
        <w:rPr>
          <w:rFonts w:cs="Shruti"/>
          <w:sz w:val="22"/>
          <w:lang w:val="de-DE"/>
        </w:rPr>
      </w:pPr>
      <w:r>
        <w:rPr>
          <w:sz w:val="22"/>
          <w:lang w:val="de-DE"/>
        </w:rPr>
        <w:t xml:space="preserve">     </w:t>
      </w:r>
      <w:r>
        <w:rPr>
          <w:rStyle w:val="Appelnotedebasdep"/>
          <w:sz w:val="22"/>
          <w:vertAlign w:val="superscript"/>
          <w:lang w:val="de-DE"/>
        </w:rPr>
        <w:footnoteRef/>
      </w:r>
      <w:r>
        <w:rPr>
          <w:sz w:val="22"/>
          <w:lang w:val="de-DE"/>
        </w:rPr>
        <w:tab/>
      </w:r>
      <w:r>
        <w:rPr>
          <w:rFonts w:cs="Shruti"/>
          <w:sz w:val="18"/>
          <w:szCs w:val="18"/>
          <w:lang w:val="de-DE"/>
        </w:rPr>
        <w:t xml:space="preserve">Eine koordinierte inoffizielle deutsche Fassung - zum 31. Dezember 1993 - des Gesetzes vom 15. Dezember 1980 ist im </w:t>
      </w:r>
      <w:r>
        <w:rPr>
          <w:rFonts w:cs="Shruti"/>
          <w:i/>
          <w:iCs/>
          <w:sz w:val="18"/>
          <w:szCs w:val="18"/>
          <w:lang w:val="de-DE"/>
        </w:rPr>
        <w:t>Belgischen Staatsblatt</w:t>
      </w:r>
      <w:r>
        <w:rPr>
          <w:rFonts w:cs="Shruti"/>
          <w:sz w:val="18"/>
          <w:szCs w:val="18"/>
          <w:lang w:val="de-DE"/>
        </w:rPr>
        <w:t xml:space="preserve"> vom 22. De</w:t>
      </w:r>
      <w:r>
        <w:rPr>
          <w:rFonts w:cs="Shruti"/>
          <w:sz w:val="18"/>
          <w:szCs w:val="18"/>
          <w:lang w:val="de-DE"/>
        </w:rPr>
        <w:softHyphen/>
        <w:t>zember 1995 veröffentlicht worden.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7B"/>
    <w:rsid w:val="0010346B"/>
    <w:rsid w:val="003C447B"/>
    <w:rsid w:val="003E58E7"/>
    <w:rsid w:val="005E0A1B"/>
    <w:rsid w:val="006D5C43"/>
    <w:rsid w:val="00733763"/>
    <w:rsid w:val="009E4B69"/>
    <w:rsid w:val="00A64B6A"/>
    <w:rsid w:val="00BA319D"/>
    <w:rsid w:val="00E907C2"/>
    <w:rsid w:val="00FB5C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3C447B"/>
  </w:style>
  <w:style w:type="character" w:styleId="Lienhypertexte">
    <w:name w:val="Hyperlink"/>
    <w:basedOn w:val="Policepardfaut"/>
    <w:uiPriority w:val="99"/>
    <w:unhideWhenUsed/>
    <w:rsid w:val="00A64B6A"/>
    <w:rPr>
      <w:color w:val="0000FF" w:themeColor="hyperlink"/>
      <w:u w:val="single"/>
    </w:rPr>
  </w:style>
  <w:style w:type="character" w:styleId="Lienhypertextesuivivisit">
    <w:name w:val="FollowedHyperlink"/>
    <w:basedOn w:val="Policepardfaut"/>
    <w:uiPriority w:val="99"/>
    <w:semiHidden/>
    <w:unhideWhenUsed/>
    <w:rsid w:val="00A64B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3C447B"/>
  </w:style>
  <w:style w:type="character" w:styleId="Lienhypertexte">
    <w:name w:val="Hyperlink"/>
    <w:basedOn w:val="Policepardfaut"/>
    <w:uiPriority w:val="99"/>
    <w:unhideWhenUsed/>
    <w:rsid w:val="00A64B6A"/>
    <w:rPr>
      <w:color w:val="0000FF" w:themeColor="hyperlink"/>
      <w:u w:val="single"/>
    </w:rPr>
  </w:style>
  <w:style w:type="character" w:styleId="Lienhypertextesuivivisit">
    <w:name w:val="FollowedHyperlink"/>
    <w:basedOn w:val="Policepardfaut"/>
    <w:uiPriority w:val="99"/>
    <w:semiHidden/>
    <w:unhideWhenUsed/>
    <w:rsid w:val="00A64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ta.be/MalmedyUebersetzungen/downloads/19840628_CodeNationaliteBelge.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3442</Words>
  <Characters>18936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malmedy</Company>
  <LinksUpToDate>false</LinksUpToDate>
  <CharactersWithSpaces>22334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Servais</dc:creator>
  <cp:lastModifiedBy>Françoise Siquet</cp:lastModifiedBy>
  <cp:revision>3</cp:revision>
  <dcterms:created xsi:type="dcterms:W3CDTF">2013-07-29T07:33:00Z</dcterms:created>
  <dcterms:modified xsi:type="dcterms:W3CDTF">2013-10-18T09:13:00Z</dcterms:modified>
</cp:coreProperties>
</file>