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76198" w14:textId="03F553B7" w:rsidR="00F766E0" w:rsidRPr="00F766E0" w:rsidRDefault="00F766E0" w:rsidP="00F766E0">
      <w:pPr>
        <w:spacing w:after="0" w:line="240" w:lineRule="auto"/>
        <w:jc w:val="both"/>
        <w:rPr>
          <w:rFonts w:ascii="Times New Roman" w:hAnsi="Times New Roman" w:cs="Times New Roman"/>
          <w:sz w:val="24"/>
          <w:szCs w:val="24"/>
        </w:rPr>
      </w:pPr>
      <w:r>
        <w:rPr>
          <w:rFonts w:ascii="Times New Roman" w:hAnsi="Times New Roman"/>
          <w:b/>
          <w:sz w:val="24"/>
        </w:rPr>
        <w:t>7. JULI 2022 - Königlicher Erlass zur Abänderung des Königlichen Erlasses vom 25. November 1991 zur Regelung der Arbeitslosigkeit in Bezug auf die Zulässigkeit der zeitweiligen Arbeitslosen und zur Verlängerung verschiedener Maßnahmen im Bereich zeitweilige Arbeitslosigkeit im Rahmen der Bekämpfung der Ausbreitung des Coronavirus COVID-19 und infolge des Krieges in der Ukraine und zur Abänderung des Königlichen Erlasses vom 21. September 2020 zur Abänderung des Königlichen Erlasses vom 3. Mai 2007 zur Festlegung der Regelung der Arbeitslosigkeit mit Betriebszuschlag und des Königlichen Erlasses vom 7. Dezember 1992 über die Gewährung von Arbeitslosengeld bei vertraglicher Frühpension</w:t>
      </w:r>
      <w:r w:rsidRPr="00F766E0">
        <w:rPr>
          <w:rFonts w:ascii="Times New Roman" w:hAnsi="Times New Roman" w:cs="Times New Roman"/>
          <w:sz w:val="24"/>
          <w:szCs w:val="24"/>
        </w:rPr>
        <w:t xml:space="preserve"> </w:t>
      </w:r>
      <w:r w:rsidRPr="00F766E0">
        <w:rPr>
          <w:rFonts w:ascii="Times New Roman" w:hAnsi="Times New Roman" w:cs="Times New Roman"/>
          <w:b/>
          <w:sz w:val="24"/>
          <w:szCs w:val="24"/>
        </w:rPr>
        <w:t>(Artikel</w:t>
      </w:r>
      <w:r>
        <w:rPr>
          <w:rFonts w:ascii="Times New Roman" w:hAnsi="Times New Roman" w:cs="Times New Roman"/>
          <w:b/>
          <w:sz w:val="24"/>
          <w:szCs w:val="24"/>
        </w:rPr>
        <w:t> 1 bis 3, 10 und 11)</w:t>
      </w:r>
    </w:p>
    <w:p w14:paraId="0977EE52" w14:textId="77777777" w:rsidR="00F766E0" w:rsidRPr="00F766E0" w:rsidRDefault="00F766E0" w:rsidP="00F766E0">
      <w:pPr>
        <w:spacing w:after="0" w:line="240" w:lineRule="auto"/>
        <w:rPr>
          <w:rFonts w:ascii="Times New Roman" w:hAnsi="Times New Roman" w:cs="Times New Roman"/>
          <w:sz w:val="24"/>
          <w:szCs w:val="24"/>
        </w:rPr>
      </w:pPr>
    </w:p>
    <w:p w14:paraId="58FE7B0E" w14:textId="77777777" w:rsidR="00F766E0" w:rsidRPr="00F766E0" w:rsidRDefault="00F766E0" w:rsidP="00F766E0">
      <w:pPr>
        <w:spacing w:after="0" w:line="240" w:lineRule="auto"/>
        <w:jc w:val="both"/>
        <w:rPr>
          <w:rFonts w:ascii="Times New Roman" w:hAnsi="Times New Roman" w:cs="Times New Roman"/>
          <w:sz w:val="24"/>
          <w:szCs w:val="24"/>
        </w:rPr>
      </w:pPr>
    </w:p>
    <w:p w14:paraId="35C3BBED" w14:textId="37AB5737" w:rsidR="00F766E0" w:rsidRPr="00F766E0" w:rsidRDefault="00F766E0" w:rsidP="00F766E0">
      <w:pPr>
        <w:spacing w:after="0" w:line="240" w:lineRule="auto"/>
        <w:jc w:val="center"/>
        <w:rPr>
          <w:rFonts w:ascii="Times New Roman" w:hAnsi="Times New Roman" w:cs="Times New Roman"/>
          <w:i/>
          <w:sz w:val="24"/>
          <w:szCs w:val="24"/>
        </w:rPr>
      </w:pPr>
      <w:r w:rsidRPr="00F766E0">
        <w:rPr>
          <w:rFonts w:ascii="Times New Roman" w:hAnsi="Times New Roman" w:cs="Times New Roman"/>
          <w:sz w:val="24"/>
          <w:szCs w:val="24"/>
        </w:rPr>
        <w:t>(</w:t>
      </w:r>
      <w:r w:rsidRPr="00F766E0">
        <w:rPr>
          <w:rFonts w:ascii="Times New Roman" w:hAnsi="Times New Roman" w:cs="Times New Roman"/>
          <w:i/>
          <w:sz w:val="24"/>
          <w:szCs w:val="24"/>
        </w:rPr>
        <w:t xml:space="preserve">Belgisches Staatsblatt </w:t>
      </w:r>
      <w:r w:rsidRPr="00F766E0">
        <w:rPr>
          <w:rFonts w:ascii="Times New Roman" w:hAnsi="Times New Roman" w:cs="Times New Roman"/>
          <w:sz w:val="24"/>
          <w:szCs w:val="24"/>
        </w:rPr>
        <w:t xml:space="preserve">vom </w:t>
      </w:r>
      <w:r>
        <w:rPr>
          <w:rFonts w:ascii="Times New Roman" w:hAnsi="Times New Roman" w:cs="Times New Roman"/>
          <w:sz w:val="24"/>
          <w:szCs w:val="24"/>
        </w:rPr>
        <w:t>1. August 2024</w:t>
      </w:r>
      <w:r w:rsidRPr="00F766E0">
        <w:rPr>
          <w:rFonts w:ascii="Times New Roman" w:hAnsi="Times New Roman" w:cs="Times New Roman"/>
          <w:sz w:val="24"/>
          <w:szCs w:val="24"/>
        </w:rPr>
        <w:t>)</w:t>
      </w:r>
    </w:p>
    <w:p w14:paraId="2355C93B" w14:textId="77777777" w:rsidR="00F766E0" w:rsidRPr="00F766E0" w:rsidRDefault="00F766E0" w:rsidP="00F766E0">
      <w:pPr>
        <w:spacing w:after="0" w:line="240" w:lineRule="auto"/>
        <w:jc w:val="both"/>
        <w:rPr>
          <w:rFonts w:ascii="Times New Roman" w:hAnsi="Times New Roman" w:cs="Times New Roman"/>
          <w:sz w:val="24"/>
          <w:szCs w:val="24"/>
        </w:rPr>
      </w:pPr>
    </w:p>
    <w:p w14:paraId="2D1599F4" w14:textId="77777777" w:rsidR="00F766E0" w:rsidRPr="00F766E0" w:rsidRDefault="00F766E0" w:rsidP="00F766E0">
      <w:pPr>
        <w:spacing w:after="0" w:line="240" w:lineRule="auto"/>
        <w:jc w:val="both"/>
        <w:rPr>
          <w:rFonts w:ascii="Times New Roman" w:hAnsi="Times New Roman" w:cs="Times New Roman"/>
          <w:sz w:val="24"/>
          <w:szCs w:val="24"/>
        </w:rPr>
      </w:pPr>
    </w:p>
    <w:p w14:paraId="30BFDDFD" w14:textId="77777777" w:rsidR="00F766E0" w:rsidRPr="00F766E0" w:rsidRDefault="00F766E0" w:rsidP="00F766E0">
      <w:pPr>
        <w:spacing w:after="0" w:line="240" w:lineRule="auto"/>
        <w:jc w:val="both"/>
        <w:rPr>
          <w:rFonts w:ascii="Times New Roman" w:hAnsi="Times New Roman" w:cs="Times New Roman"/>
          <w:sz w:val="24"/>
          <w:szCs w:val="24"/>
        </w:rPr>
      </w:pPr>
      <w:r w:rsidRPr="00F766E0">
        <w:rPr>
          <w:rFonts w:ascii="Times New Roman" w:hAnsi="Times New Roman" w:cs="Times New Roman"/>
          <w:sz w:val="24"/>
          <w:szCs w:val="24"/>
        </w:rPr>
        <w:t>Diese deutsche Übersetzung ist von der Zentralen Dienststelle für Deutsche Übersetzungen in Malmedy erstellt worden.</w:t>
      </w:r>
    </w:p>
    <w:p w14:paraId="4BB3FD2A" w14:textId="77777777" w:rsidR="00F766E0" w:rsidRPr="00F766E0" w:rsidRDefault="00F766E0" w:rsidP="00F766E0">
      <w:pPr>
        <w:spacing w:after="0" w:line="240" w:lineRule="auto"/>
        <w:jc w:val="both"/>
        <w:rPr>
          <w:rFonts w:ascii="Times New Roman" w:hAnsi="Times New Roman" w:cs="Times New Roman"/>
          <w:sz w:val="24"/>
          <w:szCs w:val="24"/>
        </w:rPr>
      </w:pPr>
    </w:p>
    <w:p w14:paraId="53040E52" w14:textId="77777777" w:rsidR="00F766E0" w:rsidRPr="007C7CFE" w:rsidRDefault="00F766E0" w:rsidP="00A94F33">
      <w:pPr>
        <w:jc w:val="both"/>
        <w:sectPr w:rsidR="00F766E0" w:rsidRPr="007C7CFE" w:rsidSect="00F766E0">
          <w:pgSz w:w="11906" w:h="16838"/>
          <w:pgMar w:top="1418" w:right="1418" w:bottom="1418" w:left="1418" w:header="709" w:footer="709" w:gutter="0"/>
          <w:cols w:space="708"/>
          <w:vAlign w:val="center"/>
          <w:docGrid w:linePitch="360"/>
        </w:sectPr>
      </w:pPr>
    </w:p>
    <w:p w14:paraId="683ED7F2" w14:textId="3F0F4E01" w:rsidR="000F30C4" w:rsidRPr="000F30C4" w:rsidRDefault="009841A8" w:rsidP="000F30C4">
      <w:pPr>
        <w:spacing w:after="0" w:line="240" w:lineRule="auto"/>
        <w:jc w:val="center"/>
        <w:rPr>
          <w:rFonts w:ascii="Times New Roman" w:hAnsi="Times New Roman" w:cs="Times New Roman"/>
          <w:b/>
          <w:bCs/>
          <w:sz w:val="24"/>
          <w:szCs w:val="24"/>
        </w:rPr>
      </w:pPr>
      <w:r>
        <w:rPr>
          <w:rFonts w:ascii="Times New Roman" w:hAnsi="Times New Roman"/>
          <w:b/>
          <w:sz w:val="24"/>
        </w:rPr>
        <w:lastRenderedPageBreak/>
        <w:t>FÖDERALER ÖFFENTLICHER DIENST BESCHÄFTIGUNG, ARBEIT UND SOZIALE KONZERTIERUNG</w:t>
      </w:r>
    </w:p>
    <w:p w14:paraId="72D05730" w14:textId="77777777" w:rsidR="000F30C4" w:rsidRPr="000F30C4" w:rsidRDefault="000F30C4" w:rsidP="000F30C4">
      <w:pPr>
        <w:spacing w:after="0" w:line="240" w:lineRule="auto"/>
        <w:jc w:val="both"/>
        <w:rPr>
          <w:rFonts w:ascii="Times New Roman" w:hAnsi="Times New Roman" w:cs="Times New Roman"/>
          <w:b/>
          <w:bCs/>
          <w:sz w:val="24"/>
          <w:szCs w:val="24"/>
        </w:rPr>
      </w:pPr>
    </w:p>
    <w:p w14:paraId="4F8AC195" w14:textId="77777777" w:rsidR="000F30C4" w:rsidRPr="000F30C4" w:rsidRDefault="000F30C4" w:rsidP="000F30C4">
      <w:pPr>
        <w:spacing w:after="0" w:line="240" w:lineRule="auto"/>
        <w:jc w:val="both"/>
        <w:rPr>
          <w:rFonts w:ascii="Times New Roman" w:hAnsi="Times New Roman" w:cs="Times New Roman"/>
          <w:b/>
          <w:bCs/>
          <w:sz w:val="24"/>
          <w:szCs w:val="24"/>
        </w:rPr>
      </w:pPr>
    </w:p>
    <w:p w14:paraId="5D59D8D1" w14:textId="51FF54D5" w:rsidR="00154E17" w:rsidRPr="000F30C4" w:rsidRDefault="00154E17" w:rsidP="000F30C4">
      <w:pPr>
        <w:spacing w:after="0" w:line="240" w:lineRule="auto"/>
        <w:jc w:val="both"/>
        <w:rPr>
          <w:rFonts w:ascii="Times New Roman" w:hAnsi="Times New Roman" w:cs="Times New Roman"/>
          <w:b/>
          <w:bCs/>
          <w:sz w:val="24"/>
          <w:szCs w:val="24"/>
        </w:rPr>
      </w:pPr>
      <w:r>
        <w:rPr>
          <w:rFonts w:ascii="Times New Roman" w:hAnsi="Times New Roman"/>
          <w:b/>
          <w:sz w:val="24"/>
        </w:rPr>
        <w:t>7.</w:t>
      </w:r>
      <w:r w:rsidR="00FB4B74">
        <w:rPr>
          <w:rFonts w:ascii="Times New Roman" w:hAnsi="Times New Roman"/>
          <w:b/>
          <w:sz w:val="24"/>
        </w:rPr>
        <w:t> </w:t>
      </w:r>
      <w:r>
        <w:rPr>
          <w:rFonts w:ascii="Times New Roman" w:hAnsi="Times New Roman"/>
          <w:b/>
          <w:sz w:val="24"/>
        </w:rPr>
        <w:t>JULI</w:t>
      </w:r>
      <w:r w:rsidR="00FB4B74">
        <w:rPr>
          <w:rFonts w:ascii="Times New Roman" w:hAnsi="Times New Roman"/>
          <w:b/>
          <w:sz w:val="24"/>
        </w:rPr>
        <w:t> </w:t>
      </w:r>
      <w:r>
        <w:rPr>
          <w:rFonts w:ascii="Times New Roman" w:hAnsi="Times New Roman"/>
          <w:b/>
          <w:sz w:val="24"/>
        </w:rPr>
        <w:t>2022 - Königlicher Erlass zur Abänderung des Königlichen Erlasses vom 25. November 1991 zur Regelung der Arbeitslosigkeit in Bezug auf die Zulässigkeit der zeitweiligen Arbeitslosen und zur Verlängerung verschiedener Maßnahmen im Bereich zeitweilige Arbeitslosigkeit im Rahmen der Bekämpfung der Ausbreitung des Coronavirus COVID-19 und infolge des Krieges in der Ukraine und zur Abänderung des Königlichen Erlasses vom 21. September 2020 zur Abänderung des Königlichen Erlasses vom 3. Mai 2007 zur Festlegung der Regelung der Arbeitslosigkeit mit Betriebszuschlag und des Königlichen Erlasses vom 7. Dezember 1992 über die Gewährung von Arbeitslosengeld bei vertraglicher Frühpension</w:t>
      </w:r>
    </w:p>
    <w:p w14:paraId="5ADFC0FC" w14:textId="77777777" w:rsidR="00154E17" w:rsidRDefault="00154E17" w:rsidP="000F30C4">
      <w:pPr>
        <w:spacing w:after="0" w:line="240" w:lineRule="auto"/>
        <w:jc w:val="both"/>
        <w:rPr>
          <w:rFonts w:ascii="Times New Roman" w:hAnsi="Times New Roman" w:cs="Times New Roman"/>
          <w:sz w:val="24"/>
          <w:szCs w:val="24"/>
        </w:rPr>
      </w:pPr>
    </w:p>
    <w:p w14:paraId="6BE5E03A" w14:textId="77777777" w:rsidR="000F30C4" w:rsidRDefault="000F30C4" w:rsidP="000F30C4">
      <w:pPr>
        <w:spacing w:after="0" w:line="240" w:lineRule="auto"/>
        <w:jc w:val="both"/>
        <w:rPr>
          <w:rFonts w:ascii="Times New Roman" w:hAnsi="Times New Roman" w:cs="Times New Roman"/>
          <w:sz w:val="24"/>
          <w:szCs w:val="24"/>
        </w:rPr>
      </w:pPr>
    </w:p>
    <w:p w14:paraId="160FA25E" w14:textId="66857D8E"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t>PHILIPPE, König der Belgier,</w:t>
      </w:r>
    </w:p>
    <w:p w14:paraId="71143964" w14:textId="77777777" w:rsidR="000F30C4" w:rsidRDefault="000F30C4" w:rsidP="000F30C4">
      <w:pPr>
        <w:spacing w:after="0" w:line="240" w:lineRule="auto"/>
        <w:jc w:val="both"/>
        <w:rPr>
          <w:rFonts w:ascii="Times New Roman" w:hAnsi="Times New Roman" w:cs="Times New Roman"/>
          <w:sz w:val="24"/>
          <w:szCs w:val="24"/>
        </w:rPr>
      </w:pPr>
    </w:p>
    <w:p w14:paraId="70D4ADA9" w14:textId="63B0036D"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Allen Gegenwärtigen und Zukünftigen, Unser Gruß!</w:t>
      </w:r>
    </w:p>
    <w:p w14:paraId="659E76EF" w14:textId="77777777" w:rsidR="000F30C4" w:rsidRDefault="000F30C4" w:rsidP="000F30C4">
      <w:pPr>
        <w:spacing w:after="0" w:line="240" w:lineRule="auto"/>
        <w:jc w:val="both"/>
        <w:rPr>
          <w:rFonts w:ascii="Times New Roman" w:hAnsi="Times New Roman" w:cs="Times New Roman"/>
          <w:sz w:val="24"/>
          <w:szCs w:val="24"/>
        </w:rPr>
      </w:pPr>
    </w:p>
    <w:p w14:paraId="088411CF" w14:textId="77777777" w:rsidR="000F30C4" w:rsidRDefault="000F30C4" w:rsidP="000F30C4">
      <w:pPr>
        <w:spacing w:after="0" w:line="240" w:lineRule="auto"/>
        <w:jc w:val="both"/>
        <w:rPr>
          <w:rFonts w:ascii="Times New Roman" w:hAnsi="Times New Roman" w:cs="Times New Roman"/>
          <w:sz w:val="24"/>
          <w:szCs w:val="24"/>
        </w:rPr>
      </w:pPr>
    </w:p>
    <w:p w14:paraId="2A173178" w14:textId="47FEDC3A"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Erlassgesetzes vom 28. Dezember 1944 über die soziale Sicherheit der Arbeitnehmer, des Artikels 7 § 1 Absatz 3 Buchstabe </w:t>
      </w:r>
      <w:r>
        <w:rPr>
          <w:rFonts w:ascii="Times New Roman" w:hAnsi="Times New Roman"/>
          <w:i/>
          <w:iCs/>
          <w:sz w:val="24"/>
        </w:rPr>
        <w:t>i)</w:t>
      </w:r>
      <w:r>
        <w:rPr>
          <w:rFonts w:ascii="Times New Roman" w:hAnsi="Times New Roman"/>
          <w:sz w:val="24"/>
        </w:rPr>
        <w:t>, ersetzt durch das Gesetz vom 14. Februar 1961, § 1</w:t>
      </w:r>
      <w:r>
        <w:rPr>
          <w:rFonts w:ascii="Times New Roman" w:hAnsi="Times New Roman"/>
          <w:i/>
          <w:iCs/>
          <w:sz w:val="24"/>
        </w:rPr>
        <w:t>septies</w:t>
      </w:r>
      <w:r>
        <w:rPr>
          <w:rFonts w:ascii="Times New Roman" w:hAnsi="Times New Roman"/>
          <w:sz w:val="24"/>
        </w:rPr>
        <w:t>, eingefügt durch das Gesetz vom 25. April 2014, und § 1</w:t>
      </w:r>
      <w:r>
        <w:rPr>
          <w:rFonts w:ascii="Times New Roman" w:hAnsi="Times New Roman"/>
          <w:i/>
          <w:iCs/>
          <w:sz w:val="24"/>
        </w:rPr>
        <w:t>octies</w:t>
      </w:r>
      <w:r>
        <w:rPr>
          <w:rFonts w:ascii="Times New Roman" w:hAnsi="Times New Roman"/>
          <w:sz w:val="24"/>
        </w:rPr>
        <w:t>, eingefügt durch das Gesetz vom 25. April 2014;</w:t>
      </w:r>
    </w:p>
    <w:p w14:paraId="0A87152F" w14:textId="77777777" w:rsidR="000F30C4" w:rsidRDefault="000F30C4" w:rsidP="000F30C4">
      <w:pPr>
        <w:spacing w:after="0" w:line="240" w:lineRule="auto"/>
        <w:jc w:val="both"/>
        <w:rPr>
          <w:rFonts w:ascii="Times New Roman" w:hAnsi="Times New Roman" w:cs="Times New Roman"/>
          <w:sz w:val="24"/>
          <w:szCs w:val="24"/>
        </w:rPr>
      </w:pPr>
    </w:p>
    <w:p w14:paraId="56D192D9" w14:textId="17536AEC"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Gesetzes vom 1. August 1985 zur Festlegung sozialer Bestimmungen, des Artikels 132, zuletzt abgeändert durch das Gesetz vom 28. Dezember 2011;</w:t>
      </w:r>
    </w:p>
    <w:p w14:paraId="5044F7BE" w14:textId="77777777" w:rsidR="000F30C4" w:rsidRDefault="000F30C4" w:rsidP="000F30C4">
      <w:pPr>
        <w:spacing w:after="0" w:line="240" w:lineRule="auto"/>
        <w:jc w:val="both"/>
        <w:rPr>
          <w:rFonts w:ascii="Times New Roman" w:hAnsi="Times New Roman" w:cs="Times New Roman"/>
          <w:sz w:val="24"/>
          <w:szCs w:val="24"/>
        </w:rPr>
      </w:pPr>
    </w:p>
    <w:p w14:paraId="40FB68E5" w14:textId="7639AF01"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Gesetzes vom 24. Dezember 1999 zur Förderung der Beschäftigung, des Artikels 40;</w:t>
      </w:r>
    </w:p>
    <w:p w14:paraId="4F7670BB" w14:textId="77777777" w:rsidR="000F30C4" w:rsidRDefault="000F30C4" w:rsidP="000F30C4">
      <w:pPr>
        <w:spacing w:after="0" w:line="240" w:lineRule="auto"/>
        <w:jc w:val="both"/>
        <w:rPr>
          <w:rFonts w:ascii="Times New Roman" w:hAnsi="Times New Roman" w:cs="Times New Roman"/>
          <w:sz w:val="24"/>
          <w:szCs w:val="24"/>
        </w:rPr>
      </w:pPr>
    </w:p>
    <w:p w14:paraId="07F3FFC6" w14:textId="1DFBC050"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Gesetzes vom 9. Juni 2020 zur Einführung eines Anspruchs auf Zulagen für zeitweilige Arbeitslosigkeit für Pensionierte im Alter von 65 Jahren und älter aufgrund des COVID-19-Virus, des Artikels 4;</w:t>
      </w:r>
    </w:p>
    <w:p w14:paraId="5C81DFD8" w14:textId="77777777" w:rsidR="000F30C4" w:rsidRDefault="000F30C4" w:rsidP="000F30C4">
      <w:pPr>
        <w:spacing w:after="0" w:line="240" w:lineRule="auto"/>
        <w:jc w:val="both"/>
        <w:rPr>
          <w:rFonts w:ascii="Times New Roman" w:hAnsi="Times New Roman" w:cs="Times New Roman"/>
          <w:sz w:val="24"/>
          <w:szCs w:val="24"/>
        </w:rPr>
      </w:pPr>
    </w:p>
    <w:p w14:paraId="36A7F598" w14:textId="5E0D75C8"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25. November 1991 zur Regelung der Arbeitslosigkeit;</w:t>
      </w:r>
    </w:p>
    <w:p w14:paraId="29A19721" w14:textId="77777777" w:rsidR="000F30C4" w:rsidRDefault="000F30C4" w:rsidP="000F30C4">
      <w:pPr>
        <w:spacing w:after="0" w:line="240" w:lineRule="auto"/>
        <w:jc w:val="both"/>
        <w:rPr>
          <w:rFonts w:ascii="Times New Roman" w:hAnsi="Times New Roman" w:cs="Times New Roman"/>
          <w:sz w:val="24"/>
          <w:szCs w:val="24"/>
        </w:rPr>
      </w:pPr>
    </w:p>
    <w:p w14:paraId="64859791" w14:textId="456C66C0"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7. Dezember 1992 über die Gewährung von Arbeitslosengeld bei vertraglicher Frühpension;</w:t>
      </w:r>
    </w:p>
    <w:p w14:paraId="1328805F" w14:textId="77777777" w:rsidR="000F30C4" w:rsidRDefault="000F30C4" w:rsidP="000F30C4">
      <w:pPr>
        <w:spacing w:after="0" w:line="240" w:lineRule="auto"/>
        <w:jc w:val="both"/>
        <w:rPr>
          <w:rFonts w:ascii="Times New Roman" w:hAnsi="Times New Roman" w:cs="Times New Roman"/>
          <w:sz w:val="24"/>
          <w:szCs w:val="24"/>
        </w:rPr>
      </w:pPr>
    </w:p>
    <w:p w14:paraId="74147D39" w14:textId="6AAEBF92"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30. März 2000 zur Ausführung der Artikel 26, 27 Absatz 1 Nr. 2, 30, 39 § 1 und § 4 Absatz 2, 40 Absatz 2, 40</w:t>
      </w:r>
      <w:r>
        <w:rPr>
          <w:rFonts w:ascii="Times New Roman" w:hAnsi="Times New Roman"/>
          <w:i/>
          <w:iCs/>
          <w:sz w:val="24"/>
        </w:rPr>
        <w:t>bis</w:t>
      </w:r>
      <w:r>
        <w:rPr>
          <w:rFonts w:ascii="Times New Roman" w:hAnsi="Times New Roman"/>
          <w:sz w:val="24"/>
        </w:rPr>
        <w:t xml:space="preserve"> Absatz 2, 41, 43 Absatz 2 und 47 § 1 Absatz 5 des Gesetzes vom 24. Dezember 1999 zur Förderung der Beschäftigung;</w:t>
      </w:r>
    </w:p>
    <w:p w14:paraId="368EF393" w14:textId="77777777" w:rsidR="000F30C4" w:rsidRDefault="000F30C4" w:rsidP="000F30C4">
      <w:pPr>
        <w:spacing w:after="0" w:line="240" w:lineRule="auto"/>
        <w:jc w:val="both"/>
        <w:rPr>
          <w:rFonts w:ascii="Times New Roman" w:hAnsi="Times New Roman" w:cs="Times New Roman"/>
          <w:sz w:val="24"/>
          <w:szCs w:val="24"/>
        </w:rPr>
      </w:pPr>
    </w:p>
    <w:p w14:paraId="5114F4F5" w14:textId="4CF82C7D"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3. Mai 2007 zur Festlegung der Regelung der Arbeitslosigkeit mit Betriebszuschlag;</w:t>
      </w:r>
    </w:p>
    <w:p w14:paraId="0F090465" w14:textId="77777777" w:rsidR="000F30C4" w:rsidRDefault="000F30C4" w:rsidP="000F30C4">
      <w:pPr>
        <w:spacing w:after="0" w:line="240" w:lineRule="auto"/>
        <w:jc w:val="both"/>
        <w:rPr>
          <w:rFonts w:ascii="Times New Roman" w:hAnsi="Times New Roman" w:cs="Times New Roman"/>
          <w:sz w:val="24"/>
          <w:szCs w:val="24"/>
        </w:rPr>
      </w:pPr>
    </w:p>
    <w:p w14:paraId="2C064195" w14:textId="67CF9931"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 xml:space="preserve">Aufgrund des Königlichen Erlasses vom 30. März 2020 zur Anpassung der Verfahren im Rahmen der zeitweiligen Arbeitslosigkeit infolge des COVID-19-Virus und zur Abänderung </w:t>
      </w:r>
      <w:r>
        <w:rPr>
          <w:rFonts w:ascii="Times New Roman" w:hAnsi="Times New Roman"/>
          <w:sz w:val="24"/>
        </w:rPr>
        <w:lastRenderedPageBreak/>
        <w:t>von Artikel 10 des Königlichen Erlasses vom 6. Mai 2019 zur Abänderung der Artikel 27, 51, 52</w:t>
      </w:r>
      <w:r>
        <w:rPr>
          <w:rFonts w:ascii="Times New Roman" w:hAnsi="Times New Roman"/>
          <w:i/>
          <w:iCs/>
          <w:sz w:val="24"/>
        </w:rPr>
        <w:t>bis</w:t>
      </w:r>
      <w:r>
        <w:rPr>
          <w:rFonts w:ascii="Times New Roman" w:hAnsi="Times New Roman"/>
          <w:sz w:val="24"/>
        </w:rPr>
        <w:t>, 58, 58/3 und 63 des Königlichen Erlasses vom 25. November 1991 zur Regelung der Arbeitslosigkeit und zur Einfügung der Artikel 36</w:t>
      </w:r>
      <w:r>
        <w:rPr>
          <w:rFonts w:ascii="Times New Roman" w:hAnsi="Times New Roman"/>
          <w:i/>
          <w:iCs/>
          <w:sz w:val="24"/>
        </w:rPr>
        <w:t>sexies</w:t>
      </w:r>
      <w:r>
        <w:rPr>
          <w:rFonts w:ascii="Times New Roman" w:hAnsi="Times New Roman"/>
          <w:sz w:val="24"/>
        </w:rPr>
        <w:t>, 63</w:t>
      </w:r>
      <w:r>
        <w:rPr>
          <w:rFonts w:ascii="Times New Roman" w:hAnsi="Times New Roman"/>
          <w:i/>
          <w:iCs/>
          <w:sz w:val="24"/>
        </w:rPr>
        <w:t>bis</w:t>
      </w:r>
      <w:r>
        <w:rPr>
          <w:rFonts w:ascii="Times New Roman" w:hAnsi="Times New Roman"/>
          <w:sz w:val="24"/>
        </w:rPr>
        <w:t xml:space="preserve"> und 124</w:t>
      </w:r>
      <w:r>
        <w:rPr>
          <w:rFonts w:ascii="Times New Roman" w:hAnsi="Times New Roman"/>
          <w:i/>
          <w:iCs/>
          <w:sz w:val="24"/>
        </w:rPr>
        <w:t>bis</w:t>
      </w:r>
      <w:r>
        <w:rPr>
          <w:rFonts w:ascii="Times New Roman" w:hAnsi="Times New Roman"/>
          <w:sz w:val="24"/>
        </w:rPr>
        <w:t xml:space="preserve"> in denselben Erlass;</w:t>
      </w:r>
    </w:p>
    <w:p w14:paraId="3EC00A15" w14:textId="77777777" w:rsidR="000F30C4" w:rsidRDefault="000F30C4" w:rsidP="000F30C4">
      <w:pPr>
        <w:spacing w:after="0" w:line="240" w:lineRule="auto"/>
        <w:jc w:val="both"/>
        <w:rPr>
          <w:rFonts w:ascii="Times New Roman" w:hAnsi="Times New Roman" w:cs="Times New Roman"/>
          <w:sz w:val="24"/>
          <w:szCs w:val="24"/>
        </w:rPr>
      </w:pPr>
    </w:p>
    <w:p w14:paraId="070EBE29" w14:textId="5DF1B088"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22. Juni 2020 über verschiedene zeitweilige Maßnahmen in den Vorschriften über Arbeitslosigkeit aufgrund des COVID-19-Virus und zur Abänderung der Artikel 12 und 16 des Königlichen Erlasses vom 30. März 2020 zur Anpassung der Verfahren im Rahmen der zeitweiligen Arbeitslosigkeit infolge des COVID-19-Virus und zur Abänderung von Artikel 10 des Königlichen Erlasses vom 6. Mai 2019 zur Abänderung der Artikel 27, 51, 52</w:t>
      </w:r>
      <w:r>
        <w:rPr>
          <w:rFonts w:ascii="Times New Roman" w:hAnsi="Times New Roman"/>
          <w:i/>
          <w:iCs/>
          <w:sz w:val="24"/>
        </w:rPr>
        <w:t>bis</w:t>
      </w:r>
      <w:r>
        <w:rPr>
          <w:rFonts w:ascii="Times New Roman" w:hAnsi="Times New Roman"/>
          <w:sz w:val="24"/>
        </w:rPr>
        <w:t>, 58, 58/3 und 63 des Königlichen Erlasses vom 25. November 1991 zur Regelung der Arbeitslosigkeit und zur Einfügung der Artikel 36</w:t>
      </w:r>
      <w:r>
        <w:rPr>
          <w:rFonts w:ascii="Times New Roman" w:hAnsi="Times New Roman"/>
          <w:i/>
          <w:iCs/>
          <w:sz w:val="24"/>
        </w:rPr>
        <w:t>sexies</w:t>
      </w:r>
      <w:r>
        <w:rPr>
          <w:rFonts w:ascii="Times New Roman" w:hAnsi="Times New Roman"/>
          <w:sz w:val="24"/>
        </w:rPr>
        <w:t>, 63</w:t>
      </w:r>
      <w:r>
        <w:rPr>
          <w:rFonts w:ascii="Times New Roman" w:hAnsi="Times New Roman"/>
          <w:i/>
          <w:iCs/>
          <w:sz w:val="24"/>
        </w:rPr>
        <w:t>bis</w:t>
      </w:r>
      <w:r>
        <w:rPr>
          <w:rFonts w:ascii="Times New Roman" w:hAnsi="Times New Roman"/>
          <w:sz w:val="24"/>
        </w:rPr>
        <w:t xml:space="preserve"> und 124</w:t>
      </w:r>
      <w:r>
        <w:rPr>
          <w:rFonts w:ascii="Times New Roman" w:hAnsi="Times New Roman"/>
          <w:i/>
          <w:iCs/>
          <w:sz w:val="24"/>
        </w:rPr>
        <w:t>bis</w:t>
      </w:r>
      <w:r>
        <w:rPr>
          <w:rFonts w:ascii="Times New Roman" w:hAnsi="Times New Roman"/>
          <w:sz w:val="24"/>
        </w:rPr>
        <w:t xml:space="preserve"> in denselben Erlass;</w:t>
      </w:r>
    </w:p>
    <w:p w14:paraId="0677D43E" w14:textId="77777777" w:rsidR="000F30C4" w:rsidRDefault="000F30C4" w:rsidP="000F30C4">
      <w:pPr>
        <w:spacing w:after="0" w:line="240" w:lineRule="auto"/>
        <w:jc w:val="both"/>
        <w:rPr>
          <w:rFonts w:ascii="Times New Roman" w:hAnsi="Times New Roman" w:cs="Times New Roman"/>
          <w:sz w:val="24"/>
          <w:szCs w:val="24"/>
        </w:rPr>
      </w:pPr>
    </w:p>
    <w:p w14:paraId="5BA1D3E1" w14:textId="2234C837"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15. Juli 2020 zur Verlängerung der Maßnahmen im Bereich Arbeitslosigkeit im Rahmen der Bekämpfung der Ausbreitung des Coronavirus COVID-19 (I);</w:t>
      </w:r>
    </w:p>
    <w:p w14:paraId="08052F3F" w14:textId="77777777" w:rsidR="000F30C4" w:rsidRDefault="000F30C4" w:rsidP="000F30C4">
      <w:pPr>
        <w:spacing w:after="0" w:line="240" w:lineRule="auto"/>
        <w:jc w:val="both"/>
        <w:rPr>
          <w:rFonts w:ascii="Times New Roman" w:hAnsi="Times New Roman" w:cs="Times New Roman"/>
          <w:sz w:val="24"/>
          <w:szCs w:val="24"/>
        </w:rPr>
      </w:pPr>
    </w:p>
    <w:p w14:paraId="6A4A4649" w14:textId="1C0E4759"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15. Juli 2020 zur Verlängerung der Maßnahmen im Bereich Arbeitslosigkeit im Rahmen der Bekämpfung der Ausbreitung des Coronavirus COVID-19 (II);</w:t>
      </w:r>
    </w:p>
    <w:p w14:paraId="1C48E231" w14:textId="77777777" w:rsidR="000F30C4" w:rsidRDefault="000F30C4" w:rsidP="000F30C4">
      <w:pPr>
        <w:spacing w:after="0" w:line="240" w:lineRule="auto"/>
        <w:jc w:val="both"/>
        <w:rPr>
          <w:rFonts w:ascii="Times New Roman" w:hAnsi="Times New Roman" w:cs="Times New Roman"/>
          <w:sz w:val="24"/>
          <w:szCs w:val="24"/>
        </w:rPr>
      </w:pPr>
    </w:p>
    <w:p w14:paraId="3E775FC5" w14:textId="6AD3D10F"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21. September 2020 zur Abänderung des Königlichen Erlasses vom 3. Mai 2007 zur Festlegung der Regelung der Arbeitslosigkeit mit Betriebszuschlag und des Königlichen Erlasses vom 7. Dezember 1992 über die Gewährung von Arbeitslosengeld bei vertraglicher Frühpension;</w:t>
      </w:r>
    </w:p>
    <w:p w14:paraId="1A3D2F53" w14:textId="77777777" w:rsidR="000F30C4" w:rsidRDefault="000F30C4" w:rsidP="000F30C4">
      <w:pPr>
        <w:spacing w:after="0" w:line="240" w:lineRule="auto"/>
        <w:jc w:val="both"/>
        <w:rPr>
          <w:rFonts w:ascii="Times New Roman" w:hAnsi="Times New Roman" w:cs="Times New Roman"/>
          <w:sz w:val="24"/>
          <w:szCs w:val="24"/>
        </w:rPr>
      </w:pPr>
    </w:p>
    <w:p w14:paraId="04A1EF12" w14:textId="4B776B72"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22. Dezember 2020 zur Erweiterung und Verlängerung der Maßnahmen im Bereich Arbeitslosigkeit im Rahmen der Bekämpfung der Ausbreitung des Coronavirus COVID-19;</w:t>
      </w:r>
    </w:p>
    <w:p w14:paraId="2FA75D93" w14:textId="77777777" w:rsidR="000F30C4" w:rsidRDefault="000F30C4" w:rsidP="000F30C4">
      <w:pPr>
        <w:spacing w:after="0" w:line="240" w:lineRule="auto"/>
        <w:jc w:val="both"/>
        <w:rPr>
          <w:rFonts w:ascii="Times New Roman" w:hAnsi="Times New Roman" w:cs="Times New Roman"/>
          <w:sz w:val="24"/>
          <w:szCs w:val="24"/>
        </w:rPr>
      </w:pPr>
    </w:p>
    <w:p w14:paraId="535D4B99" w14:textId="5B082156"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2. Mai 2021 zur Verlängerung verschiedener Maßnahmen im Bereich Arbeitslosigkeit im Rahmen der Bekämpfung der Ausbreitung des Coronavirus COVID-19 und zur Abänderung des Königlichen Erlasses vom 20. Januar 2021 über die Gewährung eines Zuschlags für die im Jahr 2020 vorübergehend arbeitslos gewordenen Arbeitnehmer;</w:t>
      </w:r>
    </w:p>
    <w:p w14:paraId="1603EA0A" w14:textId="77777777" w:rsidR="000F30C4" w:rsidRDefault="000F30C4" w:rsidP="000F30C4">
      <w:pPr>
        <w:spacing w:after="0" w:line="240" w:lineRule="auto"/>
        <w:jc w:val="both"/>
        <w:rPr>
          <w:rFonts w:ascii="Times New Roman" w:hAnsi="Times New Roman" w:cs="Times New Roman"/>
          <w:sz w:val="24"/>
          <w:szCs w:val="24"/>
        </w:rPr>
      </w:pPr>
    </w:p>
    <w:p w14:paraId="3D2A000D" w14:textId="61F3C7DE"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11. Juli 2021 zur Verlängerung verschiedener Maßnahmen im Bereich Arbeitslosigkeit im Rahmen der Bekämpfung der Ausbreitung des Coronavirus COVID-19;</w:t>
      </w:r>
    </w:p>
    <w:p w14:paraId="055309DB" w14:textId="77777777" w:rsidR="000F30C4" w:rsidRDefault="000F30C4" w:rsidP="000F30C4">
      <w:pPr>
        <w:spacing w:after="0" w:line="240" w:lineRule="auto"/>
        <w:jc w:val="both"/>
        <w:rPr>
          <w:rFonts w:ascii="Times New Roman" w:hAnsi="Times New Roman" w:cs="Times New Roman"/>
          <w:sz w:val="24"/>
          <w:szCs w:val="24"/>
        </w:rPr>
      </w:pPr>
    </w:p>
    <w:p w14:paraId="0F50D9E7" w14:textId="60477181"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15. November 2021 zur Verlängerung verschiedener Maßnahmen im Bereich zeitweilige Arbeitslosigkeit im Rahmen der Bekämpfung der Ausbreitung des Coronavirus COVID-19;</w:t>
      </w:r>
    </w:p>
    <w:p w14:paraId="3A5EC40B" w14:textId="77777777" w:rsidR="000F30C4" w:rsidRDefault="000F30C4" w:rsidP="000F30C4">
      <w:pPr>
        <w:spacing w:after="0" w:line="240" w:lineRule="auto"/>
        <w:jc w:val="both"/>
        <w:rPr>
          <w:rFonts w:ascii="Times New Roman" w:hAnsi="Times New Roman" w:cs="Times New Roman"/>
          <w:sz w:val="24"/>
          <w:szCs w:val="24"/>
        </w:rPr>
      </w:pPr>
    </w:p>
    <w:p w14:paraId="2BC42AF7" w14:textId="2FDA443F"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16. Januar 2022 zur Verlängerung verschiedener Maßnahmen im Bereich zeitweilige Arbeitslosigkeit im Rahmen der Bekämpfung der Ausbreitung des Coronavirus COVID-19;</w:t>
      </w:r>
    </w:p>
    <w:p w14:paraId="0ED24850" w14:textId="77777777" w:rsidR="000F30C4" w:rsidRDefault="000F30C4" w:rsidP="000F30C4">
      <w:pPr>
        <w:spacing w:after="0" w:line="240" w:lineRule="auto"/>
        <w:jc w:val="both"/>
        <w:rPr>
          <w:rFonts w:ascii="Times New Roman" w:hAnsi="Times New Roman" w:cs="Times New Roman"/>
          <w:sz w:val="24"/>
          <w:szCs w:val="24"/>
        </w:rPr>
      </w:pPr>
    </w:p>
    <w:p w14:paraId="1FB11A7A" w14:textId="6378EB51"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 xml:space="preserve">Aufgrund des Königlichen Erlasses vom 31. März 2022 zur Verlängerung verschiedener Maßnahmen im Bereich zeitweilige Arbeitslosigkeit im Rahmen der Bekämpfung der </w:t>
      </w:r>
      <w:r>
        <w:rPr>
          <w:rFonts w:ascii="Times New Roman" w:hAnsi="Times New Roman"/>
          <w:sz w:val="24"/>
        </w:rPr>
        <w:lastRenderedPageBreak/>
        <w:t>Ausbreitung des Coronavirus COVID-19 infolge des Krieges in der Ukraine und zur Abänderung von Artikel 9 des Gesetzes vom 23. Dezember 2021 zur Festlegung von zeitweiligen Unterstützungsmaßnahmen aufgrund der COVID-19-Pandemie;</w:t>
      </w:r>
    </w:p>
    <w:p w14:paraId="5DBE3F2E" w14:textId="77777777" w:rsidR="000F30C4" w:rsidRDefault="000F30C4" w:rsidP="000F30C4">
      <w:pPr>
        <w:spacing w:after="0" w:line="240" w:lineRule="auto"/>
        <w:jc w:val="both"/>
        <w:rPr>
          <w:rFonts w:ascii="Times New Roman" w:hAnsi="Times New Roman" w:cs="Times New Roman"/>
          <w:sz w:val="24"/>
          <w:szCs w:val="24"/>
        </w:rPr>
      </w:pPr>
    </w:p>
    <w:p w14:paraId="68517E81" w14:textId="30E878BD"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Gesetzes vom 25. April 1963 über die Verwaltung der Einrichtungen öffentlichen Interesses für soziale Sicherheit und Sozialfürsorge, des Artikels 15 Absatz 1 und 3;</w:t>
      </w:r>
    </w:p>
    <w:p w14:paraId="64D527A2" w14:textId="77777777" w:rsidR="000F30C4" w:rsidRDefault="000F30C4" w:rsidP="000F30C4">
      <w:pPr>
        <w:spacing w:after="0" w:line="240" w:lineRule="auto"/>
        <w:jc w:val="both"/>
        <w:rPr>
          <w:rFonts w:ascii="Times New Roman" w:hAnsi="Times New Roman" w:cs="Times New Roman"/>
          <w:sz w:val="24"/>
          <w:szCs w:val="24"/>
        </w:rPr>
      </w:pPr>
    </w:p>
    <w:p w14:paraId="196EFFF2" w14:textId="616CBD3B"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Finanzinspektors vom 16. Juni 2022;</w:t>
      </w:r>
    </w:p>
    <w:p w14:paraId="335B7D20" w14:textId="77777777" w:rsidR="000F30C4" w:rsidRDefault="000F30C4" w:rsidP="000F30C4">
      <w:pPr>
        <w:spacing w:after="0" w:line="240" w:lineRule="auto"/>
        <w:jc w:val="both"/>
        <w:rPr>
          <w:rFonts w:ascii="Times New Roman" w:hAnsi="Times New Roman" w:cs="Times New Roman"/>
          <w:sz w:val="24"/>
          <w:szCs w:val="24"/>
        </w:rPr>
      </w:pPr>
    </w:p>
    <w:p w14:paraId="525D9BAA" w14:textId="5DD54128"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der Verweigerung des Staatssekretärs für Haushalt vom 16. Juni 2022;</w:t>
      </w:r>
    </w:p>
    <w:p w14:paraId="25FD83FB" w14:textId="77777777" w:rsidR="000F30C4" w:rsidRDefault="000F30C4" w:rsidP="000F30C4">
      <w:pPr>
        <w:spacing w:after="0" w:line="240" w:lineRule="auto"/>
        <w:jc w:val="both"/>
        <w:rPr>
          <w:rFonts w:ascii="Times New Roman" w:hAnsi="Times New Roman" w:cs="Times New Roman"/>
          <w:sz w:val="24"/>
          <w:szCs w:val="24"/>
        </w:rPr>
      </w:pPr>
    </w:p>
    <w:p w14:paraId="6C299DCD" w14:textId="5C1F9046"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des Gutachtens Nr. 71.769/1 des Staatsrates vom 1. Juli 2022, abgegeben in Anwendung von Artikel 84 § 1 Absatz 1 Nr. 3 der am 12. Januar 1973 koordinierten Gesetze über den Staatsrat;</w:t>
      </w:r>
    </w:p>
    <w:p w14:paraId="5E07AB56" w14:textId="77777777" w:rsidR="000F30C4" w:rsidRDefault="000F30C4" w:rsidP="000F30C4">
      <w:pPr>
        <w:spacing w:after="0" w:line="240" w:lineRule="auto"/>
        <w:jc w:val="both"/>
        <w:rPr>
          <w:rFonts w:ascii="Times New Roman" w:hAnsi="Times New Roman" w:cs="Times New Roman"/>
          <w:sz w:val="24"/>
          <w:szCs w:val="24"/>
        </w:rPr>
      </w:pPr>
    </w:p>
    <w:p w14:paraId="1397A189" w14:textId="0F9F6587"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Aufgrund der Dringlichkeit, begründet durch den Umstand, dass es ab dem 1. Juli 2022 nicht mehr möglich sein wird, zeitweilige Arbeitslosigkeit aus wirtschaftlichen Gründen in zeitweilige Arbeitslosigkeit aufgrund höherer Gewalt umzuwandeln;</w:t>
      </w:r>
    </w:p>
    <w:p w14:paraId="62641995" w14:textId="77777777" w:rsidR="000F30C4" w:rsidRDefault="000F30C4" w:rsidP="000F30C4">
      <w:pPr>
        <w:spacing w:after="0" w:line="240" w:lineRule="auto"/>
        <w:jc w:val="both"/>
        <w:rPr>
          <w:rFonts w:ascii="Times New Roman" w:hAnsi="Times New Roman" w:cs="Times New Roman"/>
          <w:sz w:val="24"/>
          <w:szCs w:val="24"/>
        </w:rPr>
      </w:pPr>
    </w:p>
    <w:p w14:paraId="3B1CB327" w14:textId="7106B386"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Dass Maßnahmen, die zur Vereinfachung der Einführung der zeitweiligen Arbeitslosigkeit infolge höherer Gewalt ergriffen worden sind, am 30. Juni 2022 auslaufen;</w:t>
      </w:r>
    </w:p>
    <w:p w14:paraId="0EC6138D" w14:textId="77777777" w:rsidR="000F30C4" w:rsidRDefault="000F30C4" w:rsidP="000F30C4">
      <w:pPr>
        <w:spacing w:after="0" w:line="240" w:lineRule="auto"/>
        <w:jc w:val="both"/>
        <w:rPr>
          <w:rFonts w:ascii="Times New Roman" w:hAnsi="Times New Roman" w:cs="Times New Roman"/>
          <w:sz w:val="24"/>
          <w:szCs w:val="24"/>
        </w:rPr>
      </w:pPr>
    </w:p>
    <w:p w14:paraId="5711A35A" w14:textId="29220076"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Dass der Übergang zur neuen Regelung jedoch so effizient wie möglich gestaltet werden muss, indem bestimmte, hauptsächlich verfahrenstechnische Maßnahmen bis zum 31. Dezember 2022 verlängert werden und die Zulässigkeitsbedingungen für zeitweilige Arbeitslose auf unbestimmte Zeit abgeschafft werden;</w:t>
      </w:r>
    </w:p>
    <w:p w14:paraId="60FC6353" w14:textId="77777777" w:rsidR="000F30C4" w:rsidRDefault="000F30C4" w:rsidP="000F30C4">
      <w:pPr>
        <w:spacing w:after="0" w:line="240" w:lineRule="auto"/>
        <w:jc w:val="both"/>
        <w:rPr>
          <w:rFonts w:ascii="Times New Roman" w:hAnsi="Times New Roman" w:cs="Times New Roman"/>
          <w:sz w:val="24"/>
          <w:szCs w:val="24"/>
        </w:rPr>
      </w:pPr>
    </w:p>
    <w:p w14:paraId="5AB498C6" w14:textId="18786E2F"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Dass die Annahme dieser Maßnahmen, die ab dem 1. Juli 2022 verlängert oder eingeführt werden müssen, dringend erforderlich ist, um zeitweiligen Arbeitslosen und ihren Arbeitgebern die nötige Rechtssicherheit zu geben und den Einrichtungen, die die Maßnahmen umsetzen müssen, zu ermöglichen, diese ohne Unterbrechung ihrer Dienstleistungen einzuführen;</w:t>
      </w:r>
    </w:p>
    <w:p w14:paraId="67CE3593" w14:textId="77777777" w:rsidR="000F30C4" w:rsidRDefault="000F30C4" w:rsidP="000F30C4">
      <w:pPr>
        <w:spacing w:after="0" w:line="240" w:lineRule="auto"/>
        <w:jc w:val="both"/>
        <w:rPr>
          <w:rFonts w:ascii="Times New Roman" w:hAnsi="Times New Roman" w:cs="Times New Roman"/>
          <w:sz w:val="24"/>
          <w:szCs w:val="24"/>
        </w:rPr>
      </w:pPr>
    </w:p>
    <w:p w14:paraId="5D55BF0B" w14:textId="6CEA4262"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Auf Vorschlag des Ministers der Arbeit und aufgrund der Stellungnahme der Minister, die im Rat darüber beraten haben,</w:t>
      </w:r>
    </w:p>
    <w:p w14:paraId="6C58095B" w14:textId="77777777" w:rsidR="000F30C4" w:rsidRDefault="000F30C4" w:rsidP="000F30C4">
      <w:pPr>
        <w:spacing w:after="0" w:line="240" w:lineRule="auto"/>
        <w:jc w:val="both"/>
        <w:rPr>
          <w:rFonts w:ascii="Times New Roman" w:hAnsi="Times New Roman" w:cs="Times New Roman"/>
          <w:sz w:val="24"/>
          <w:szCs w:val="24"/>
        </w:rPr>
      </w:pPr>
    </w:p>
    <w:p w14:paraId="2F04E0BA" w14:textId="77777777" w:rsidR="000F30C4" w:rsidRDefault="000F30C4" w:rsidP="000F30C4">
      <w:pPr>
        <w:spacing w:after="0" w:line="240" w:lineRule="auto"/>
        <w:jc w:val="both"/>
        <w:rPr>
          <w:rFonts w:ascii="Times New Roman" w:hAnsi="Times New Roman" w:cs="Times New Roman"/>
          <w:sz w:val="24"/>
          <w:szCs w:val="24"/>
        </w:rPr>
      </w:pPr>
    </w:p>
    <w:p w14:paraId="3D8EDE0A" w14:textId="24FCAC13" w:rsidR="000F30C4"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Haben Wir beschlossen und erlassen Wir:</w:t>
      </w:r>
    </w:p>
    <w:p w14:paraId="35D1168F" w14:textId="77777777" w:rsidR="000F30C4" w:rsidRPr="000F30C4" w:rsidRDefault="000F30C4" w:rsidP="000F30C4">
      <w:pPr>
        <w:spacing w:after="0" w:line="240" w:lineRule="auto"/>
        <w:jc w:val="both"/>
        <w:rPr>
          <w:rFonts w:ascii="Times New Roman" w:hAnsi="Times New Roman" w:cs="Times New Roman"/>
          <w:sz w:val="24"/>
          <w:szCs w:val="24"/>
        </w:rPr>
      </w:pPr>
    </w:p>
    <w:p w14:paraId="35968524" w14:textId="77777777" w:rsidR="000F30C4" w:rsidRDefault="000F30C4" w:rsidP="000F30C4">
      <w:pPr>
        <w:spacing w:after="0" w:line="240" w:lineRule="auto"/>
        <w:jc w:val="both"/>
        <w:rPr>
          <w:rFonts w:ascii="Times New Roman" w:hAnsi="Times New Roman" w:cs="Times New Roman"/>
          <w:sz w:val="24"/>
          <w:szCs w:val="24"/>
        </w:rPr>
      </w:pPr>
    </w:p>
    <w:p w14:paraId="0FDD02C9" w14:textId="4EA3380E"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b/>
          <w:sz w:val="24"/>
        </w:rPr>
        <w:tab/>
        <w:t>Artikel 1 -</w:t>
      </w:r>
      <w:r>
        <w:rPr>
          <w:rFonts w:ascii="Times New Roman" w:hAnsi="Times New Roman"/>
          <w:sz w:val="24"/>
        </w:rPr>
        <w:t xml:space="preserve"> Artikel 42 § 1 des Königlichen Erlasses vom 25. November 1991 zur Regelung der Arbeitslosigkeit, ersetzt durch den Königlichen Erlass vom 11. September 2016, wird wie folgt ersetzt:</w:t>
      </w:r>
    </w:p>
    <w:p w14:paraId="7F8745B8" w14:textId="77777777" w:rsidR="000F30C4" w:rsidRDefault="000F30C4" w:rsidP="000F30C4">
      <w:pPr>
        <w:spacing w:after="0" w:line="240" w:lineRule="auto"/>
        <w:jc w:val="both"/>
        <w:rPr>
          <w:rFonts w:ascii="Times New Roman" w:hAnsi="Times New Roman" w:cs="Times New Roman"/>
          <w:sz w:val="24"/>
          <w:szCs w:val="24"/>
        </w:rPr>
      </w:pPr>
    </w:p>
    <w:p w14:paraId="3EAA05D3" w14:textId="77777777" w:rsidR="00053258" w:rsidRDefault="000F30C4" w:rsidP="000F30C4">
      <w:pPr>
        <w:spacing w:after="0" w:line="240" w:lineRule="auto"/>
        <w:jc w:val="both"/>
        <w:rPr>
          <w:rFonts w:ascii="Times New Roman" w:hAnsi="Times New Roman"/>
          <w:sz w:val="24"/>
        </w:rPr>
        <w:sectPr w:rsidR="00053258">
          <w:pgSz w:w="11906" w:h="16838"/>
          <w:pgMar w:top="1417" w:right="1417" w:bottom="1417" w:left="1417" w:header="708" w:footer="708" w:gutter="0"/>
          <w:cols w:space="708"/>
          <w:docGrid w:linePitch="360"/>
        </w:sectPr>
      </w:pPr>
      <w:r>
        <w:rPr>
          <w:rFonts w:ascii="Times New Roman" w:hAnsi="Times New Roman"/>
          <w:sz w:val="24"/>
        </w:rPr>
        <w:tab/>
        <w:t xml:space="preserve">"§ 1 - Arbeitnehmer, die erneut Leistungen als Vollarbeitslose beantragen, sind von der Wartezeit befreit und können wieder in die Regelung aufgenommen werden, in der sie zuletzt </w:t>
      </w:r>
    </w:p>
    <w:p w14:paraId="2CC08155" w14:textId="19D6207A"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lastRenderedPageBreak/>
        <w:t>entschädigt worden sind, sofern sie in den letzten drei Jahren vor dem Antrag auf Leistungen für mindestens einen Tag Leistungen als Vollarbeitslose oder als Teilzeitarbeitnehmer, die die Zulage zur Gewährleistung des Einkommens bezogen haben, erhalten haben.</w:t>
      </w:r>
    </w:p>
    <w:p w14:paraId="6FB810E2" w14:textId="77777777" w:rsidR="000F30C4" w:rsidRDefault="000F30C4" w:rsidP="000F30C4">
      <w:pPr>
        <w:spacing w:after="0" w:line="240" w:lineRule="auto"/>
        <w:jc w:val="both"/>
        <w:rPr>
          <w:rFonts w:ascii="Times New Roman" w:hAnsi="Times New Roman" w:cs="Times New Roman"/>
          <w:sz w:val="24"/>
          <w:szCs w:val="24"/>
        </w:rPr>
      </w:pPr>
    </w:p>
    <w:p w14:paraId="702E6913" w14:textId="46A8B1D3"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Wartegeld, das in Anwendung des vorliegenden Erlasses, wie er vor dem 1. Januar 2012 in Kraft war, gewährt worden ist, wird für die Anwendung des vorliegenden Paragraphen Eingliederungsgeld gleichgesetzt. Wartegeld, das in Anwendung von Artikel 52 des Programmgesetzes vom 8. April 2003 gewährt worden ist, wird für die Anwendung des vorliegenden Paragraphen nicht berücksichtigt."</w:t>
      </w:r>
    </w:p>
    <w:p w14:paraId="3F81FDE1" w14:textId="77777777" w:rsidR="00154E17" w:rsidRPr="000F30C4" w:rsidRDefault="00154E17" w:rsidP="000F30C4">
      <w:pPr>
        <w:spacing w:after="0" w:line="240" w:lineRule="auto"/>
        <w:jc w:val="both"/>
        <w:rPr>
          <w:rFonts w:ascii="Times New Roman" w:hAnsi="Times New Roman" w:cs="Times New Roman"/>
          <w:sz w:val="24"/>
          <w:szCs w:val="24"/>
        </w:rPr>
      </w:pPr>
    </w:p>
    <w:p w14:paraId="0DB53E83" w14:textId="77777777" w:rsidR="000F30C4" w:rsidRDefault="000F30C4" w:rsidP="000F30C4">
      <w:pPr>
        <w:spacing w:after="0" w:line="240" w:lineRule="auto"/>
        <w:jc w:val="both"/>
        <w:rPr>
          <w:rFonts w:ascii="Times New Roman" w:hAnsi="Times New Roman" w:cs="Times New Roman"/>
          <w:sz w:val="24"/>
          <w:szCs w:val="24"/>
        </w:rPr>
      </w:pPr>
    </w:p>
    <w:p w14:paraId="78F583DE" w14:textId="033E33C4"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2</w:t>
      </w:r>
      <w:r>
        <w:rPr>
          <w:rFonts w:ascii="Times New Roman" w:hAnsi="Times New Roman"/>
          <w:b/>
          <w:sz w:val="24"/>
        </w:rPr>
        <w:t xml:space="preserve"> -</w:t>
      </w:r>
      <w:r>
        <w:rPr>
          <w:rFonts w:ascii="Times New Roman" w:hAnsi="Times New Roman"/>
          <w:sz w:val="24"/>
        </w:rPr>
        <w:t xml:space="preserve"> Artikel 42</w:t>
      </w:r>
      <w:r>
        <w:rPr>
          <w:rFonts w:ascii="Times New Roman" w:hAnsi="Times New Roman"/>
          <w:i/>
          <w:iCs/>
          <w:sz w:val="24"/>
        </w:rPr>
        <w:t>bis</w:t>
      </w:r>
      <w:r>
        <w:rPr>
          <w:rFonts w:ascii="Times New Roman" w:hAnsi="Times New Roman"/>
          <w:sz w:val="24"/>
        </w:rPr>
        <w:t xml:space="preserve"> desselben Königlichen Erlasses vom 25. November 1991, ersetzt durch den Königlichen Erlass vom 11. September 2016, wird wie folgt ersetzt:</w:t>
      </w:r>
    </w:p>
    <w:p w14:paraId="3FFDFE92" w14:textId="77777777" w:rsidR="000F30C4" w:rsidRDefault="000F30C4" w:rsidP="000F30C4">
      <w:pPr>
        <w:spacing w:after="0" w:line="240" w:lineRule="auto"/>
        <w:jc w:val="both"/>
        <w:rPr>
          <w:rFonts w:ascii="Times New Roman" w:hAnsi="Times New Roman" w:cs="Times New Roman"/>
          <w:sz w:val="24"/>
          <w:szCs w:val="24"/>
        </w:rPr>
      </w:pPr>
    </w:p>
    <w:p w14:paraId="7DD0C166" w14:textId="234C8E73"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"Art. 42</w:t>
      </w:r>
      <w:r>
        <w:rPr>
          <w:rFonts w:ascii="Times New Roman" w:hAnsi="Times New Roman"/>
          <w:i/>
          <w:iCs/>
          <w:sz w:val="24"/>
        </w:rPr>
        <w:t>bis</w:t>
      </w:r>
      <w:r>
        <w:rPr>
          <w:rFonts w:ascii="Times New Roman" w:hAnsi="Times New Roman"/>
          <w:sz w:val="24"/>
        </w:rPr>
        <w:t> - In Abweichung von den Artikeln 30 bis 32 werden Vollzeitarbeitnehmer, die zeitweilige Arbeitslose werden, für einen Anspruch auf Arbeitslosengeld mit Befreiung von der Wartezeit zugelassen. In Abweichung von Artikel 33 werden freiwillig in Teilzeit beschäftigte Arbeitnehmer, die zeitweilige Arbeitslose werden, für einen Anspruch auf Arbeitslosengeld mit Befreiung von der Wartezeit zugelassen.</w:t>
      </w:r>
    </w:p>
    <w:p w14:paraId="2E4A928E" w14:textId="77777777" w:rsidR="000F30C4" w:rsidRDefault="000F30C4" w:rsidP="000F30C4">
      <w:pPr>
        <w:spacing w:after="0" w:line="240" w:lineRule="auto"/>
        <w:jc w:val="both"/>
        <w:rPr>
          <w:rFonts w:ascii="Times New Roman" w:hAnsi="Times New Roman" w:cs="Times New Roman"/>
          <w:sz w:val="24"/>
          <w:szCs w:val="24"/>
        </w:rPr>
      </w:pPr>
    </w:p>
    <w:p w14:paraId="4C9859AB" w14:textId="7DE50F8C"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Auch in Artikel 27 Nr. 2 Buchstabe </w:t>
      </w:r>
      <w:r>
        <w:rPr>
          <w:rFonts w:ascii="Times New Roman" w:hAnsi="Times New Roman"/>
          <w:i/>
          <w:iCs/>
          <w:sz w:val="24"/>
        </w:rPr>
        <w:t>c)</w:t>
      </w:r>
      <w:r>
        <w:rPr>
          <w:rFonts w:ascii="Times New Roman" w:hAnsi="Times New Roman"/>
          <w:sz w:val="24"/>
        </w:rPr>
        <w:t xml:space="preserve"> erwähnte Lehrlinge, die zeitweilig arbeitslos sind und einen dualen Unterricht oder einen Unterricht mit begrenztem Lehrplan besuchen, eine anerkannte Teilzeitausbildung oder eine duale Ausbildung absolvieren, ohne noch schulpflichtig zu sein, müssen keine Bedingungen in Sachen Wartezeit erfüllen."</w:t>
      </w:r>
    </w:p>
    <w:p w14:paraId="0BB4D974" w14:textId="77777777" w:rsidR="00154E17" w:rsidRPr="000F30C4" w:rsidRDefault="00154E17" w:rsidP="000F30C4">
      <w:pPr>
        <w:spacing w:after="0" w:line="240" w:lineRule="auto"/>
        <w:jc w:val="both"/>
        <w:rPr>
          <w:rFonts w:ascii="Times New Roman" w:hAnsi="Times New Roman" w:cs="Times New Roman"/>
          <w:sz w:val="24"/>
          <w:szCs w:val="24"/>
        </w:rPr>
      </w:pPr>
    </w:p>
    <w:p w14:paraId="33D97C34" w14:textId="77777777" w:rsidR="000F30C4" w:rsidRDefault="000F30C4" w:rsidP="000F30C4">
      <w:pPr>
        <w:spacing w:after="0" w:line="240" w:lineRule="auto"/>
        <w:jc w:val="both"/>
        <w:rPr>
          <w:rFonts w:ascii="Times New Roman" w:hAnsi="Times New Roman" w:cs="Times New Roman"/>
          <w:sz w:val="24"/>
          <w:szCs w:val="24"/>
        </w:rPr>
      </w:pPr>
    </w:p>
    <w:p w14:paraId="3406F2EF" w14:textId="7DEF08A7"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3</w:t>
      </w:r>
      <w:r>
        <w:rPr>
          <w:rFonts w:ascii="Times New Roman" w:hAnsi="Times New Roman"/>
          <w:b/>
          <w:sz w:val="24"/>
        </w:rPr>
        <w:t xml:space="preserve"> -</w:t>
      </w:r>
      <w:r>
        <w:rPr>
          <w:rFonts w:ascii="Times New Roman" w:hAnsi="Times New Roman"/>
          <w:sz w:val="24"/>
        </w:rPr>
        <w:t xml:space="preserve"> Artikel 133 § 1 Nr. 4 Buchstabe </w:t>
      </w:r>
      <w:r>
        <w:rPr>
          <w:rFonts w:ascii="Times New Roman" w:hAnsi="Times New Roman"/>
          <w:i/>
          <w:iCs/>
          <w:sz w:val="24"/>
        </w:rPr>
        <w:t>e)</w:t>
      </w:r>
      <w:r>
        <w:rPr>
          <w:rFonts w:ascii="Times New Roman" w:hAnsi="Times New Roman"/>
          <w:sz w:val="24"/>
        </w:rPr>
        <w:t xml:space="preserve"> desselben Königlichen Erlasses vom 25. November 1991, eingefügt durch den Königlichen Erlass vom 11. September 2016, wird aufgehoben.</w:t>
      </w:r>
    </w:p>
    <w:p w14:paraId="09A292B8" w14:textId="77777777" w:rsidR="00154E17" w:rsidRPr="000F30C4" w:rsidRDefault="00154E17" w:rsidP="000F30C4">
      <w:pPr>
        <w:spacing w:after="0" w:line="240" w:lineRule="auto"/>
        <w:jc w:val="both"/>
        <w:rPr>
          <w:rFonts w:ascii="Times New Roman" w:hAnsi="Times New Roman" w:cs="Times New Roman"/>
          <w:sz w:val="24"/>
          <w:szCs w:val="24"/>
        </w:rPr>
      </w:pPr>
    </w:p>
    <w:p w14:paraId="2E48641E" w14:textId="77777777" w:rsidR="000F30C4" w:rsidRDefault="000F30C4" w:rsidP="000F30C4">
      <w:pPr>
        <w:spacing w:after="0" w:line="240" w:lineRule="auto"/>
        <w:jc w:val="both"/>
        <w:rPr>
          <w:rFonts w:ascii="Times New Roman" w:hAnsi="Times New Roman" w:cs="Times New Roman"/>
          <w:sz w:val="24"/>
          <w:szCs w:val="24"/>
        </w:rPr>
      </w:pPr>
    </w:p>
    <w:p w14:paraId="5BBECF10" w14:textId="6E4DCB39" w:rsidR="000F30C4" w:rsidRDefault="000F30C4" w:rsidP="000F30C4">
      <w:pPr>
        <w:spacing w:after="0" w:line="240" w:lineRule="auto"/>
        <w:jc w:val="center"/>
        <w:rPr>
          <w:rFonts w:ascii="Times New Roman" w:hAnsi="Times New Roman" w:cs="Times New Roman"/>
          <w:sz w:val="24"/>
          <w:szCs w:val="24"/>
        </w:rPr>
      </w:pPr>
      <w:r>
        <w:rPr>
          <w:rFonts w:ascii="Times New Roman" w:hAnsi="Times New Roman"/>
          <w:sz w:val="24"/>
        </w:rPr>
        <w:t>(...)</w:t>
      </w:r>
    </w:p>
    <w:p w14:paraId="627E9016" w14:textId="76DC33D1" w:rsidR="00154E17" w:rsidRDefault="000F30C4" w:rsidP="000F30C4">
      <w:pPr>
        <w:spacing w:after="0" w:line="240" w:lineRule="auto"/>
        <w:jc w:val="both"/>
        <w:rPr>
          <w:rFonts w:ascii="Times New Roman" w:hAnsi="Times New Roman" w:cs="Times New Roman"/>
          <w:b/>
          <w:bCs/>
          <w:sz w:val="24"/>
          <w:szCs w:val="24"/>
        </w:rPr>
      </w:pPr>
      <w:r>
        <w:rPr>
          <w:rFonts w:ascii="Times New Roman" w:hAnsi="Times New Roman"/>
          <w:b/>
          <w:sz w:val="24"/>
        </w:rPr>
        <w:tab/>
      </w:r>
    </w:p>
    <w:p w14:paraId="7C8FBF03" w14:textId="77777777" w:rsidR="000F30C4" w:rsidRPr="000F30C4" w:rsidRDefault="000F30C4" w:rsidP="000F30C4">
      <w:pPr>
        <w:spacing w:after="0" w:line="240" w:lineRule="auto"/>
        <w:jc w:val="both"/>
        <w:rPr>
          <w:rFonts w:ascii="Times New Roman" w:hAnsi="Times New Roman" w:cs="Times New Roman"/>
          <w:sz w:val="24"/>
          <w:szCs w:val="24"/>
        </w:rPr>
      </w:pPr>
    </w:p>
    <w:p w14:paraId="2C6A7682" w14:textId="655798C7" w:rsidR="00154E17" w:rsidRPr="000F30C4" w:rsidRDefault="00154E17" w:rsidP="000F30C4">
      <w:pPr>
        <w:spacing w:after="0" w:line="240" w:lineRule="auto"/>
        <w:jc w:val="both"/>
        <w:rPr>
          <w:rFonts w:ascii="Times New Roman" w:hAnsi="Times New Roman" w:cs="Times New Roman"/>
          <w:sz w:val="24"/>
          <w:szCs w:val="24"/>
        </w:rPr>
      </w:pPr>
      <w:r>
        <w:rPr>
          <w:rFonts w:ascii="Times New Roman" w:hAnsi="Times New Roman"/>
          <w:b/>
          <w:sz w:val="24"/>
        </w:rPr>
        <w:t xml:space="preserve">  </w:t>
      </w:r>
      <w:r>
        <w:rPr>
          <w:rFonts w:ascii="Times New Roman" w:hAnsi="Times New Roman"/>
          <w:b/>
          <w:sz w:val="24"/>
        </w:rPr>
        <w:tab/>
      </w:r>
      <w:r>
        <w:rPr>
          <w:rFonts w:ascii="Times New Roman" w:hAnsi="Times New Roman"/>
          <w:b/>
          <w:bCs/>
          <w:sz w:val="24"/>
        </w:rPr>
        <w:t>Art. 10</w:t>
      </w:r>
      <w:r>
        <w:rPr>
          <w:rFonts w:ascii="Times New Roman" w:hAnsi="Times New Roman"/>
          <w:b/>
          <w:sz w:val="24"/>
        </w:rPr>
        <w:t xml:space="preserve"> -</w:t>
      </w:r>
      <w:r>
        <w:rPr>
          <w:rFonts w:ascii="Times New Roman" w:hAnsi="Times New Roman"/>
          <w:sz w:val="24"/>
        </w:rPr>
        <w:t xml:space="preserve"> Die Artikel 1 bis 3 des vorliegenden Erlasses werden wirksam mit 1. Juli 2022.</w:t>
      </w:r>
    </w:p>
    <w:p w14:paraId="29B4DFB7" w14:textId="77777777" w:rsidR="000F30C4" w:rsidRDefault="000F30C4" w:rsidP="000F30C4">
      <w:pPr>
        <w:spacing w:after="0" w:line="240" w:lineRule="auto"/>
        <w:jc w:val="both"/>
        <w:rPr>
          <w:rFonts w:ascii="Times New Roman" w:hAnsi="Times New Roman" w:cs="Times New Roman"/>
          <w:sz w:val="24"/>
          <w:szCs w:val="24"/>
        </w:rPr>
      </w:pPr>
    </w:p>
    <w:p w14:paraId="0B511CE4" w14:textId="1AF72DAC"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Die Artikel 4 bis 7 des vorliegenden Erlasses werden wirksam mit 30. Juni 2022.</w:t>
      </w:r>
    </w:p>
    <w:p w14:paraId="41CE0B21" w14:textId="77777777" w:rsidR="00154E17" w:rsidRPr="000F30C4" w:rsidRDefault="00154E17" w:rsidP="000F30C4">
      <w:pPr>
        <w:spacing w:after="0" w:line="240" w:lineRule="auto"/>
        <w:jc w:val="both"/>
        <w:rPr>
          <w:rFonts w:ascii="Times New Roman" w:hAnsi="Times New Roman" w:cs="Times New Roman"/>
          <w:sz w:val="24"/>
          <w:szCs w:val="24"/>
        </w:rPr>
      </w:pPr>
    </w:p>
    <w:p w14:paraId="1820B990" w14:textId="77777777" w:rsidR="000F30C4" w:rsidRDefault="000F30C4" w:rsidP="000F30C4">
      <w:pPr>
        <w:spacing w:after="0" w:line="240" w:lineRule="auto"/>
        <w:jc w:val="both"/>
        <w:rPr>
          <w:rFonts w:ascii="Times New Roman" w:hAnsi="Times New Roman" w:cs="Times New Roman"/>
          <w:sz w:val="24"/>
          <w:szCs w:val="24"/>
        </w:rPr>
      </w:pPr>
    </w:p>
    <w:p w14:paraId="188DC297" w14:textId="7C8D8EB5"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b/>
          <w:sz w:val="24"/>
        </w:rPr>
        <w:tab/>
      </w:r>
      <w:r>
        <w:rPr>
          <w:rFonts w:ascii="Times New Roman" w:hAnsi="Times New Roman"/>
          <w:b/>
          <w:bCs/>
          <w:sz w:val="24"/>
        </w:rPr>
        <w:t>Art. 11</w:t>
      </w:r>
      <w:r>
        <w:rPr>
          <w:rFonts w:ascii="Times New Roman" w:hAnsi="Times New Roman"/>
          <w:b/>
          <w:sz w:val="24"/>
        </w:rPr>
        <w:t xml:space="preserve"> -</w:t>
      </w:r>
      <w:r>
        <w:rPr>
          <w:rFonts w:ascii="Times New Roman" w:hAnsi="Times New Roman"/>
          <w:sz w:val="24"/>
        </w:rPr>
        <w:t xml:space="preserve"> Der für Arbeit zuständige Minister ist mit der Ausführung des vorliegenden Erlasses beauftragt.</w:t>
      </w:r>
    </w:p>
    <w:p w14:paraId="116EC6EB" w14:textId="77777777" w:rsidR="00154E17" w:rsidRPr="000F30C4" w:rsidRDefault="00154E17" w:rsidP="000F30C4">
      <w:pPr>
        <w:spacing w:after="0" w:line="240" w:lineRule="auto"/>
        <w:jc w:val="both"/>
        <w:rPr>
          <w:rFonts w:ascii="Times New Roman" w:hAnsi="Times New Roman" w:cs="Times New Roman"/>
          <w:sz w:val="24"/>
          <w:szCs w:val="24"/>
        </w:rPr>
      </w:pPr>
    </w:p>
    <w:p w14:paraId="40190D8B" w14:textId="77777777" w:rsidR="000F30C4" w:rsidRDefault="000F30C4" w:rsidP="000F30C4">
      <w:pPr>
        <w:spacing w:after="0" w:line="240" w:lineRule="auto"/>
        <w:jc w:val="both"/>
        <w:rPr>
          <w:rFonts w:ascii="Times New Roman" w:hAnsi="Times New Roman" w:cs="Times New Roman"/>
          <w:sz w:val="24"/>
          <w:szCs w:val="24"/>
        </w:rPr>
      </w:pPr>
    </w:p>
    <w:p w14:paraId="49595B70" w14:textId="1C29670A" w:rsidR="00154E17" w:rsidRPr="000F30C4" w:rsidRDefault="000F30C4" w:rsidP="000F30C4">
      <w:pPr>
        <w:spacing w:after="0" w:line="240" w:lineRule="auto"/>
        <w:jc w:val="both"/>
        <w:rPr>
          <w:rFonts w:ascii="Times New Roman" w:hAnsi="Times New Roman" w:cs="Times New Roman"/>
          <w:sz w:val="24"/>
          <w:szCs w:val="24"/>
        </w:rPr>
      </w:pPr>
      <w:r>
        <w:rPr>
          <w:rFonts w:ascii="Times New Roman" w:hAnsi="Times New Roman"/>
          <w:sz w:val="24"/>
        </w:rPr>
        <w:tab/>
        <w:t>Gegeben zu Brüssel, den 7. Juli 2022</w:t>
      </w:r>
    </w:p>
    <w:p w14:paraId="11B185D6" w14:textId="77777777" w:rsidR="000F30C4" w:rsidRDefault="000F30C4" w:rsidP="000F30C4">
      <w:pPr>
        <w:spacing w:after="0" w:line="240" w:lineRule="auto"/>
        <w:jc w:val="both"/>
        <w:rPr>
          <w:rFonts w:ascii="Times New Roman" w:hAnsi="Times New Roman" w:cs="Times New Roman"/>
          <w:sz w:val="24"/>
          <w:szCs w:val="24"/>
        </w:rPr>
      </w:pPr>
    </w:p>
    <w:p w14:paraId="2C05800B" w14:textId="77777777" w:rsidR="000F30C4" w:rsidRDefault="000F30C4" w:rsidP="000F30C4">
      <w:pPr>
        <w:spacing w:after="0" w:line="240" w:lineRule="auto"/>
        <w:jc w:val="center"/>
        <w:rPr>
          <w:rFonts w:ascii="Times New Roman" w:hAnsi="Times New Roman" w:cs="Times New Roman"/>
          <w:sz w:val="24"/>
          <w:szCs w:val="24"/>
        </w:rPr>
      </w:pPr>
    </w:p>
    <w:p w14:paraId="0415A731" w14:textId="7B62A06E" w:rsidR="00154E17" w:rsidRDefault="00154E17" w:rsidP="000F30C4">
      <w:pPr>
        <w:spacing w:after="0" w:line="240" w:lineRule="auto"/>
        <w:jc w:val="center"/>
        <w:rPr>
          <w:rFonts w:ascii="Times New Roman" w:hAnsi="Times New Roman" w:cs="Times New Roman"/>
          <w:sz w:val="24"/>
          <w:szCs w:val="24"/>
        </w:rPr>
      </w:pPr>
      <w:r>
        <w:rPr>
          <w:rFonts w:ascii="Times New Roman" w:hAnsi="Times New Roman"/>
          <w:sz w:val="24"/>
        </w:rPr>
        <w:t>PHILIPPE</w:t>
      </w:r>
    </w:p>
    <w:p w14:paraId="34959801" w14:textId="77777777" w:rsidR="000F30C4" w:rsidRPr="000F30C4" w:rsidRDefault="000F30C4" w:rsidP="000F30C4">
      <w:pPr>
        <w:spacing w:after="0" w:line="240" w:lineRule="auto"/>
        <w:jc w:val="center"/>
        <w:rPr>
          <w:rFonts w:ascii="Times New Roman" w:hAnsi="Times New Roman" w:cs="Times New Roman"/>
          <w:sz w:val="24"/>
          <w:szCs w:val="24"/>
        </w:rPr>
      </w:pPr>
    </w:p>
    <w:p w14:paraId="4DBBAB90" w14:textId="77777777" w:rsidR="00154E17" w:rsidRDefault="00154E17" w:rsidP="000F30C4">
      <w:pPr>
        <w:spacing w:after="0" w:line="240" w:lineRule="auto"/>
        <w:jc w:val="center"/>
        <w:rPr>
          <w:rFonts w:ascii="Times New Roman" w:hAnsi="Times New Roman" w:cs="Times New Roman"/>
          <w:sz w:val="24"/>
          <w:szCs w:val="24"/>
        </w:rPr>
      </w:pPr>
      <w:r>
        <w:rPr>
          <w:rFonts w:ascii="Times New Roman" w:hAnsi="Times New Roman"/>
          <w:sz w:val="24"/>
        </w:rPr>
        <w:t>Von Königs wegen:</w:t>
      </w:r>
    </w:p>
    <w:p w14:paraId="7D29CF33" w14:textId="77777777" w:rsidR="000F30C4" w:rsidRPr="000F30C4" w:rsidRDefault="000F30C4" w:rsidP="000F30C4">
      <w:pPr>
        <w:spacing w:after="0" w:line="240" w:lineRule="auto"/>
        <w:jc w:val="center"/>
        <w:rPr>
          <w:rFonts w:ascii="Times New Roman" w:hAnsi="Times New Roman" w:cs="Times New Roman"/>
          <w:sz w:val="24"/>
          <w:szCs w:val="24"/>
        </w:rPr>
      </w:pPr>
    </w:p>
    <w:p w14:paraId="33B185F6" w14:textId="77777777" w:rsidR="00154E17" w:rsidRPr="000F30C4" w:rsidRDefault="00154E17" w:rsidP="000F30C4">
      <w:pPr>
        <w:spacing w:after="0" w:line="240" w:lineRule="auto"/>
        <w:jc w:val="center"/>
        <w:rPr>
          <w:rFonts w:ascii="Times New Roman" w:hAnsi="Times New Roman" w:cs="Times New Roman"/>
          <w:sz w:val="24"/>
          <w:szCs w:val="24"/>
        </w:rPr>
      </w:pPr>
      <w:r>
        <w:rPr>
          <w:rFonts w:ascii="Times New Roman" w:hAnsi="Times New Roman"/>
          <w:sz w:val="24"/>
        </w:rPr>
        <w:t>Der Minister der Arbeit</w:t>
      </w:r>
    </w:p>
    <w:p w14:paraId="3C6CEF41" w14:textId="77777777" w:rsidR="00154E17" w:rsidRPr="000F30C4" w:rsidRDefault="00154E17" w:rsidP="000F30C4">
      <w:pPr>
        <w:spacing w:after="0" w:line="240" w:lineRule="auto"/>
        <w:jc w:val="center"/>
        <w:rPr>
          <w:rFonts w:ascii="Times New Roman" w:hAnsi="Times New Roman" w:cs="Times New Roman"/>
          <w:sz w:val="24"/>
          <w:szCs w:val="24"/>
        </w:rPr>
      </w:pPr>
      <w:r>
        <w:rPr>
          <w:rFonts w:ascii="Times New Roman" w:hAnsi="Times New Roman"/>
          <w:sz w:val="24"/>
        </w:rPr>
        <w:t>P.-Y. DERMAGNE</w:t>
      </w:r>
    </w:p>
    <w:p w14:paraId="3A2375FE" w14:textId="77777777" w:rsidR="00154E17" w:rsidRPr="000F30C4" w:rsidRDefault="00154E17" w:rsidP="000F30C4">
      <w:pPr>
        <w:spacing w:after="0" w:line="240" w:lineRule="auto"/>
        <w:jc w:val="center"/>
        <w:rPr>
          <w:rFonts w:ascii="Times New Roman" w:hAnsi="Times New Roman" w:cs="Times New Roman"/>
          <w:sz w:val="24"/>
          <w:szCs w:val="24"/>
        </w:rPr>
      </w:pPr>
    </w:p>
    <w:sectPr w:rsidR="00154E17" w:rsidRPr="000F30C4" w:rsidSect="00053258">
      <w:pgSz w:w="11906" w:h="16838"/>
      <w:pgMar w:top="1247"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17"/>
    <w:rsid w:val="0001281A"/>
    <w:rsid w:val="00053258"/>
    <w:rsid w:val="000F30C4"/>
    <w:rsid w:val="00154E17"/>
    <w:rsid w:val="00167FB8"/>
    <w:rsid w:val="002B4C32"/>
    <w:rsid w:val="00724BF4"/>
    <w:rsid w:val="008D3C16"/>
    <w:rsid w:val="009841A8"/>
    <w:rsid w:val="00A65F43"/>
    <w:rsid w:val="00C877F6"/>
    <w:rsid w:val="00DB6DE3"/>
    <w:rsid w:val="00F766E0"/>
    <w:rsid w:val="00FA5F4B"/>
    <w:rsid w:val="00FB4B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358C"/>
  <w15:chartTrackingRefBased/>
  <w15:docId w15:val="{13C20F18-88D8-4D14-9D2F-491778D3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4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4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4E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4E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4E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4E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4E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4E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4E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4E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4E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4E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4E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4E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4E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4E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4E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4E17"/>
    <w:rPr>
      <w:rFonts w:eastAsiaTheme="majorEastAsia" w:cstheme="majorBidi"/>
      <w:color w:val="272727" w:themeColor="text1" w:themeTint="D8"/>
    </w:rPr>
  </w:style>
  <w:style w:type="paragraph" w:styleId="Titre">
    <w:name w:val="Title"/>
    <w:basedOn w:val="Normal"/>
    <w:next w:val="Normal"/>
    <w:link w:val="TitreCar"/>
    <w:uiPriority w:val="10"/>
    <w:qFormat/>
    <w:rsid w:val="0015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4E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4E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4E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4E17"/>
    <w:pPr>
      <w:spacing w:before="160"/>
      <w:jc w:val="center"/>
    </w:pPr>
    <w:rPr>
      <w:i/>
      <w:iCs/>
      <w:color w:val="404040" w:themeColor="text1" w:themeTint="BF"/>
    </w:rPr>
  </w:style>
  <w:style w:type="character" w:customStyle="1" w:styleId="CitationCar">
    <w:name w:val="Citation Car"/>
    <w:basedOn w:val="Policepardfaut"/>
    <w:link w:val="Citation"/>
    <w:uiPriority w:val="29"/>
    <w:rsid w:val="00154E17"/>
    <w:rPr>
      <w:i/>
      <w:iCs/>
      <w:color w:val="404040" w:themeColor="text1" w:themeTint="BF"/>
    </w:rPr>
  </w:style>
  <w:style w:type="paragraph" w:styleId="Paragraphedeliste">
    <w:name w:val="List Paragraph"/>
    <w:basedOn w:val="Normal"/>
    <w:uiPriority w:val="34"/>
    <w:qFormat/>
    <w:rsid w:val="00154E17"/>
    <w:pPr>
      <w:ind w:left="720"/>
      <w:contextualSpacing/>
    </w:pPr>
  </w:style>
  <w:style w:type="character" w:styleId="Accentuationintense">
    <w:name w:val="Intense Emphasis"/>
    <w:basedOn w:val="Policepardfaut"/>
    <w:uiPriority w:val="21"/>
    <w:qFormat/>
    <w:rsid w:val="00154E17"/>
    <w:rPr>
      <w:i/>
      <w:iCs/>
      <w:color w:val="0F4761" w:themeColor="accent1" w:themeShade="BF"/>
    </w:rPr>
  </w:style>
  <w:style w:type="paragraph" w:styleId="Citationintense">
    <w:name w:val="Intense Quote"/>
    <w:basedOn w:val="Normal"/>
    <w:next w:val="Normal"/>
    <w:link w:val="CitationintenseCar"/>
    <w:uiPriority w:val="30"/>
    <w:qFormat/>
    <w:rsid w:val="00154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4E17"/>
    <w:rPr>
      <w:i/>
      <w:iCs/>
      <w:color w:val="0F4761" w:themeColor="accent1" w:themeShade="BF"/>
    </w:rPr>
  </w:style>
  <w:style w:type="character" w:styleId="Rfrenceintense">
    <w:name w:val="Intense Reference"/>
    <w:basedOn w:val="Policepardfaut"/>
    <w:uiPriority w:val="32"/>
    <w:qFormat/>
    <w:rsid w:val="00154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C3A9-9C85-4899-882B-8C8F9526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9070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4</cp:revision>
  <cp:lastPrinted>2024-09-02T12:20:00Z</cp:lastPrinted>
  <dcterms:created xsi:type="dcterms:W3CDTF">2024-09-02T12:18:00Z</dcterms:created>
  <dcterms:modified xsi:type="dcterms:W3CDTF">2024-09-04T15:10:00Z</dcterms:modified>
</cp:coreProperties>
</file>